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60E6E" w14:textId="102E9B7B" w:rsidR="00992E96" w:rsidRPr="00191477" w:rsidRDefault="00C61341" w:rsidP="00191477">
      <w:pPr>
        <w:pStyle w:val="LGAItemNoHeading"/>
        <w:spacing w:before="240"/>
        <w:rPr>
          <w:rFonts w:ascii="Arial" w:hAnsi="Arial" w:cs="Arial"/>
          <w:sz w:val="28"/>
          <w:szCs w:val="28"/>
        </w:rPr>
      </w:pPr>
      <w:r>
        <w:rPr>
          <w:rFonts w:ascii="Arial" w:hAnsi="Arial" w:cs="Arial"/>
          <w:sz w:val="28"/>
          <w:szCs w:val="28"/>
        </w:rPr>
        <w:t xml:space="preserve">Workforce Update </w:t>
      </w:r>
    </w:p>
    <w:p w14:paraId="0B24582C"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0C574B08" w14:textId="77777777" w:rsidR="00992E96" w:rsidRPr="0021114E" w:rsidRDefault="00992E96" w:rsidP="00992E96">
      <w:pPr>
        <w:pStyle w:val="MainText"/>
        <w:spacing w:line="240" w:lineRule="auto"/>
        <w:rPr>
          <w:rFonts w:ascii="Arial" w:hAnsi="Arial" w:cs="Arial"/>
          <w:b/>
          <w:szCs w:val="22"/>
        </w:rPr>
      </w:pPr>
    </w:p>
    <w:p w14:paraId="17F8697B" w14:textId="77531342" w:rsidR="00992E96"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686F0D">
        <w:rPr>
          <w:rFonts w:ascii="Arial" w:hAnsi="Arial" w:cs="Arial"/>
          <w:szCs w:val="22"/>
        </w:rPr>
        <w:t>information</w:t>
      </w:r>
      <w:r w:rsidR="00C61341">
        <w:rPr>
          <w:rFonts w:ascii="Arial" w:hAnsi="Arial" w:cs="Arial"/>
          <w:szCs w:val="22"/>
        </w:rPr>
        <w:t>.</w:t>
      </w:r>
    </w:p>
    <w:p w14:paraId="2FF36163" w14:textId="77777777" w:rsidR="00992E96" w:rsidRPr="0021114E" w:rsidRDefault="00992E96" w:rsidP="00992E96">
      <w:pPr>
        <w:pStyle w:val="MainText"/>
        <w:spacing w:line="240" w:lineRule="auto"/>
        <w:rPr>
          <w:rFonts w:ascii="Arial" w:hAnsi="Arial" w:cs="Arial"/>
          <w:b/>
          <w:szCs w:val="22"/>
        </w:rPr>
      </w:pPr>
    </w:p>
    <w:p w14:paraId="26EBD44E"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403C76CC" w14:textId="77777777" w:rsidR="00992E96" w:rsidRDefault="00992E96" w:rsidP="00992E96">
      <w:pPr>
        <w:pStyle w:val="MainText"/>
        <w:spacing w:line="240" w:lineRule="auto"/>
        <w:rPr>
          <w:rFonts w:ascii="Arial" w:hAnsi="Arial" w:cs="Arial"/>
          <w:szCs w:val="22"/>
        </w:rPr>
      </w:pPr>
    </w:p>
    <w:p w14:paraId="6AA64E5E" w14:textId="35F008A8" w:rsidR="00992E96" w:rsidRDefault="00C7035F" w:rsidP="00992E96">
      <w:pPr>
        <w:pStyle w:val="MainText"/>
        <w:spacing w:line="240" w:lineRule="auto"/>
        <w:rPr>
          <w:rFonts w:ascii="Arial" w:hAnsi="Arial" w:cs="Arial"/>
          <w:szCs w:val="22"/>
        </w:rPr>
      </w:pPr>
      <w:r>
        <w:rPr>
          <w:rFonts w:ascii="Arial" w:hAnsi="Arial" w:cs="Arial"/>
          <w:szCs w:val="22"/>
        </w:rPr>
        <w:t xml:space="preserve">This report sets out the key </w:t>
      </w:r>
      <w:r w:rsidR="00C06CC1">
        <w:rPr>
          <w:rFonts w:ascii="Arial" w:hAnsi="Arial" w:cs="Arial"/>
          <w:szCs w:val="22"/>
        </w:rPr>
        <w:t xml:space="preserve">workforce </w:t>
      </w:r>
      <w:r>
        <w:rPr>
          <w:rFonts w:ascii="Arial" w:hAnsi="Arial" w:cs="Arial"/>
          <w:szCs w:val="22"/>
        </w:rPr>
        <w:t>policy developments that have taken place since the last Board meeting</w:t>
      </w:r>
      <w:r w:rsidR="00342310">
        <w:rPr>
          <w:rFonts w:ascii="Arial" w:hAnsi="Arial" w:cs="Arial"/>
          <w:szCs w:val="22"/>
        </w:rPr>
        <w:t xml:space="preserve"> on 3 April 2017</w:t>
      </w:r>
      <w:r>
        <w:rPr>
          <w:rFonts w:ascii="Arial" w:hAnsi="Arial" w:cs="Arial"/>
          <w:szCs w:val="22"/>
        </w:rPr>
        <w:t xml:space="preserve">. </w:t>
      </w:r>
    </w:p>
    <w:p w14:paraId="09195953" w14:textId="77777777" w:rsidR="00C7035F" w:rsidRPr="0021114E" w:rsidRDefault="00C7035F"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76915A7F" w14:textId="77777777" w:rsidTr="00164424">
        <w:tc>
          <w:tcPr>
            <w:tcW w:w="9157" w:type="dxa"/>
          </w:tcPr>
          <w:p w14:paraId="2C846B38" w14:textId="77777777" w:rsidR="00992E96" w:rsidRPr="0021114E" w:rsidRDefault="00992E96" w:rsidP="00164424">
            <w:pPr>
              <w:pStyle w:val="MainText"/>
              <w:spacing w:line="240" w:lineRule="auto"/>
              <w:rPr>
                <w:rFonts w:ascii="Arial" w:hAnsi="Arial" w:cs="Arial"/>
                <w:b/>
                <w:szCs w:val="22"/>
              </w:rPr>
            </w:pPr>
          </w:p>
          <w:p w14:paraId="6F12014F" w14:textId="77777777" w:rsidR="00992E96" w:rsidRDefault="00992E96" w:rsidP="00164424">
            <w:pPr>
              <w:pStyle w:val="MainText"/>
              <w:spacing w:line="240" w:lineRule="auto"/>
              <w:rPr>
                <w:rFonts w:ascii="Arial" w:hAnsi="Arial" w:cs="Arial"/>
                <w:b/>
                <w:szCs w:val="22"/>
              </w:rPr>
            </w:pPr>
            <w:r w:rsidRPr="0021114E">
              <w:rPr>
                <w:rFonts w:ascii="Arial" w:hAnsi="Arial" w:cs="Arial"/>
                <w:b/>
                <w:szCs w:val="22"/>
              </w:rPr>
              <w:t>Recommendation</w:t>
            </w:r>
          </w:p>
          <w:p w14:paraId="20C915DC" w14:textId="77777777" w:rsidR="00992E96" w:rsidRPr="00C61341" w:rsidRDefault="00992E96" w:rsidP="00164424">
            <w:pPr>
              <w:pStyle w:val="MainText"/>
              <w:spacing w:line="240" w:lineRule="auto"/>
              <w:rPr>
                <w:rFonts w:ascii="Arial" w:hAnsi="Arial" w:cs="Arial"/>
                <w:szCs w:val="22"/>
              </w:rPr>
            </w:pPr>
          </w:p>
          <w:p w14:paraId="5D584A99" w14:textId="77777777" w:rsidR="00992E96" w:rsidRPr="00C61341" w:rsidRDefault="00C61341" w:rsidP="00164424">
            <w:pPr>
              <w:pStyle w:val="MainText"/>
              <w:spacing w:line="240" w:lineRule="auto"/>
              <w:rPr>
                <w:rFonts w:ascii="Arial" w:hAnsi="Arial" w:cs="Arial"/>
                <w:szCs w:val="22"/>
              </w:rPr>
            </w:pPr>
            <w:r w:rsidRPr="00C61341">
              <w:rPr>
                <w:rFonts w:ascii="Arial" w:hAnsi="Arial" w:cs="Arial"/>
                <w:szCs w:val="22"/>
              </w:rPr>
              <w:t xml:space="preserve">That </w:t>
            </w:r>
            <w:r w:rsidR="00C7035F">
              <w:rPr>
                <w:rFonts w:ascii="Arial" w:hAnsi="Arial" w:cs="Arial"/>
                <w:szCs w:val="22"/>
              </w:rPr>
              <w:t>the LGA Resources Boar</w:t>
            </w:r>
            <w:r w:rsidR="00153107">
              <w:rPr>
                <w:rFonts w:ascii="Arial" w:hAnsi="Arial" w:cs="Arial"/>
                <w:szCs w:val="22"/>
              </w:rPr>
              <w:t>d note the update</w:t>
            </w:r>
            <w:r w:rsidR="00C7035F">
              <w:rPr>
                <w:rFonts w:ascii="Arial" w:hAnsi="Arial" w:cs="Arial"/>
                <w:szCs w:val="22"/>
              </w:rPr>
              <w:t xml:space="preserve">. </w:t>
            </w:r>
          </w:p>
          <w:p w14:paraId="1F32B9D5" w14:textId="77777777" w:rsidR="00992E96" w:rsidRPr="0021114E" w:rsidRDefault="00992E96" w:rsidP="00164424">
            <w:pPr>
              <w:pStyle w:val="MainText"/>
              <w:spacing w:line="240" w:lineRule="auto"/>
              <w:rPr>
                <w:rFonts w:ascii="Arial" w:hAnsi="Arial" w:cs="Arial"/>
                <w:szCs w:val="22"/>
              </w:rPr>
            </w:pPr>
          </w:p>
          <w:p w14:paraId="780FE995" w14:textId="77777777" w:rsidR="00992E96" w:rsidRPr="0021114E" w:rsidRDefault="00992E96" w:rsidP="00164424">
            <w:pPr>
              <w:pStyle w:val="MainText"/>
              <w:spacing w:line="240" w:lineRule="auto"/>
              <w:rPr>
                <w:rFonts w:ascii="Arial" w:hAnsi="Arial" w:cs="Arial"/>
                <w:b/>
                <w:szCs w:val="22"/>
              </w:rPr>
            </w:pPr>
            <w:r w:rsidRPr="0021114E">
              <w:rPr>
                <w:rFonts w:ascii="Arial" w:hAnsi="Arial" w:cs="Arial"/>
                <w:b/>
                <w:szCs w:val="22"/>
              </w:rPr>
              <w:t>Action</w:t>
            </w:r>
          </w:p>
          <w:p w14:paraId="1580E4BB" w14:textId="77777777" w:rsidR="00992E96" w:rsidRPr="0021114E" w:rsidRDefault="00992E96" w:rsidP="00164424">
            <w:pPr>
              <w:pStyle w:val="MainText"/>
              <w:spacing w:line="240" w:lineRule="auto"/>
              <w:rPr>
                <w:rFonts w:ascii="Arial" w:hAnsi="Arial" w:cs="Arial"/>
                <w:b/>
                <w:szCs w:val="22"/>
              </w:rPr>
            </w:pPr>
          </w:p>
          <w:p w14:paraId="0CD3871E" w14:textId="77777777" w:rsidR="00992E96" w:rsidRPr="0021114E" w:rsidRDefault="00C7035F" w:rsidP="00164424">
            <w:pPr>
              <w:pStyle w:val="MainText"/>
              <w:spacing w:line="240" w:lineRule="auto"/>
              <w:rPr>
                <w:rFonts w:ascii="Arial" w:hAnsi="Arial" w:cs="Arial"/>
                <w:szCs w:val="22"/>
              </w:rPr>
            </w:pPr>
            <w:r w:rsidRPr="00C7035F">
              <w:rPr>
                <w:rFonts w:ascii="Arial" w:hAnsi="Arial" w:cs="Arial"/>
                <w:szCs w:val="22"/>
              </w:rPr>
              <w:t xml:space="preserve">As directed by members. </w:t>
            </w:r>
          </w:p>
          <w:p w14:paraId="29F351AE" w14:textId="77777777" w:rsidR="00992E96" w:rsidRPr="0021114E" w:rsidRDefault="00992E96" w:rsidP="00164424">
            <w:pPr>
              <w:pStyle w:val="MainText"/>
              <w:spacing w:line="240" w:lineRule="auto"/>
              <w:rPr>
                <w:rFonts w:ascii="Arial" w:hAnsi="Arial" w:cs="Arial"/>
                <w:b/>
                <w:szCs w:val="22"/>
              </w:rPr>
            </w:pPr>
          </w:p>
        </w:tc>
      </w:tr>
    </w:tbl>
    <w:p w14:paraId="4149B59E" w14:textId="77777777" w:rsidR="00992E96" w:rsidRPr="0021114E" w:rsidRDefault="00992E96" w:rsidP="00992E96">
      <w:pPr>
        <w:pStyle w:val="MainText"/>
        <w:spacing w:line="240" w:lineRule="auto"/>
        <w:rPr>
          <w:rFonts w:ascii="Arial" w:hAnsi="Arial" w:cs="Arial"/>
          <w:szCs w:val="22"/>
        </w:rPr>
      </w:pPr>
    </w:p>
    <w:p w14:paraId="43C9556D"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1449707B" w14:textId="77777777" w:rsidTr="00992E96">
        <w:tc>
          <w:tcPr>
            <w:tcW w:w="2774" w:type="dxa"/>
          </w:tcPr>
          <w:p w14:paraId="1DDF0713" w14:textId="77777777" w:rsidR="00992E96" w:rsidRPr="00B27F61" w:rsidRDefault="00992E96" w:rsidP="00164424">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101F1A87" w14:textId="25512264" w:rsidR="00992E96" w:rsidRPr="00B27F61" w:rsidRDefault="00EB5D56" w:rsidP="00164424">
            <w:pPr>
              <w:pStyle w:val="MainText"/>
              <w:spacing w:before="120" w:line="240" w:lineRule="auto"/>
              <w:rPr>
                <w:rFonts w:ascii="Arial" w:hAnsi="Arial" w:cs="Arial"/>
                <w:sz w:val="22"/>
                <w:szCs w:val="22"/>
              </w:rPr>
            </w:pPr>
            <w:r>
              <w:rPr>
                <w:rFonts w:ascii="Arial" w:hAnsi="Arial" w:cs="Arial"/>
                <w:sz w:val="22"/>
                <w:szCs w:val="22"/>
              </w:rPr>
              <w:t>Jon Sutcliffe</w:t>
            </w:r>
          </w:p>
        </w:tc>
      </w:tr>
      <w:tr w:rsidR="00992E96" w:rsidRPr="00B27F61" w14:paraId="1721C164" w14:textId="77777777" w:rsidTr="00992E96">
        <w:tc>
          <w:tcPr>
            <w:tcW w:w="2774" w:type="dxa"/>
          </w:tcPr>
          <w:p w14:paraId="606CE471" w14:textId="77777777" w:rsidR="00992E96" w:rsidRPr="00B27F61" w:rsidRDefault="00992E96" w:rsidP="00164424">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4C84A103" w14:textId="1BF390A3" w:rsidR="00992E96" w:rsidRPr="00B27F61" w:rsidRDefault="00EB5D56" w:rsidP="000573FC">
            <w:pPr>
              <w:pStyle w:val="MainText"/>
              <w:spacing w:before="120" w:line="240" w:lineRule="auto"/>
              <w:rPr>
                <w:rFonts w:ascii="Arial" w:hAnsi="Arial" w:cs="Arial"/>
                <w:sz w:val="22"/>
                <w:szCs w:val="22"/>
              </w:rPr>
            </w:pPr>
            <w:r>
              <w:rPr>
                <w:rFonts w:ascii="Arial" w:hAnsi="Arial" w:cs="Arial"/>
                <w:sz w:val="22"/>
                <w:szCs w:val="22"/>
              </w:rPr>
              <w:t>Senior Adviser (Workforce Policy and Strategy)</w:t>
            </w:r>
          </w:p>
        </w:tc>
      </w:tr>
      <w:tr w:rsidR="00992E96" w:rsidRPr="00B27F61" w14:paraId="4EC66622" w14:textId="77777777" w:rsidTr="00992E96">
        <w:tc>
          <w:tcPr>
            <w:tcW w:w="2774" w:type="dxa"/>
          </w:tcPr>
          <w:p w14:paraId="0504CFE1" w14:textId="77777777" w:rsidR="00992E96" w:rsidRPr="00B27F61" w:rsidRDefault="00992E96" w:rsidP="00164424">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24A7A735" w14:textId="7160AE78" w:rsidR="00992E96" w:rsidRPr="000573FC" w:rsidRDefault="00EB5D56" w:rsidP="00164424">
            <w:pPr>
              <w:pStyle w:val="MainText"/>
              <w:spacing w:before="120" w:line="240" w:lineRule="auto"/>
              <w:rPr>
                <w:rFonts w:ascii="Arial" w:hAnsi="Arial" w:cs="Arial"/>
                <w:sz w:val="22"/>
                <w:szCs w:val="22"/>
              </w:rPr>
            </w:pPr>
            <w:r>
              <w:rPr>
                <w:rFonts w:ascii="Arial" w:hAnsi="Arial" w:cs="Arial"/>
                <w:sz w:val="22"/>
                <w:szCs w:val="22"/>
              </w:rPr>
              <w:t>0207 187 7320</w:t>
            </w:r>
          </w:p>
        </w:tc>
      </w:tr>
      <w:tr w:rsidR="00992E96" w:rsidRPr="00B27F61" w14:paraId="23998EE2" w14:textId="77777777" w:rsidTr="00992E96">
        <w:trPr>
          <w:trHeight w:val="507"/>
        </w:trPr>
        <w:tc>
          <w:tcPr>
            <w:tcW w:w="2774" w:type="dxa"/>
          </w:tcPr>
          <w:p w14:paraId="2C4903F0" w14:textId="77777777" w:rsidR="00992E96" w:rsidRPr="00B27F61" w:rsidRDefault="00992E96" w:rsidP="00164424">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0828E303" w14:textId="5D93CAB4" w:rsidR="00992E96" w:rsidRPr="000573FC" w:rsidRDefault="00EB5D56" w:rsidP="000573FC">
            <w:pPr>
              <w:pStyle w:val="MainText"/>
              <w:spacing w:before="120" w:line="240" w:lineRule="auto"/>
              <w:rPr>
                <w:rFonts w:ascii="Arial" w:hAnsi="Arial" w:cs="Arial"/>
                <w:sz w:val="22"/>
                <w:szCs w:val="22"/>
              </w:rPr>
            </w:pPr>
            <w:r>
              <w:rPr>
                <w:rFonts w:ascii="Arial" w:hAnsi="Arial" w:cs="Arial"/>
                <w:sz w:val="22"/>
                <w:szCs w:val="22"/>
              </w:rPr>
              <w:t>Jon.sutcliffe</w:t>
            </w:r>
            <w:r w:rsidR="00D128EF">
              <w:rPr>
                <w:rFonts w:ascii="Arial" w:hAnsi="Arial" w:cs="Arial"/>
                <w:sz w:val="22"/>
                <w:szCs w:val="22"/>
              </w:rPr>
              <w:t>@local.gov.uk</w:t>
            </w:r>
            <w:bookmarkStart w:id="0" w:name="_GoBack"/>
            <w:bookmarkEnd w:id="0"/>
          </w:p>
        </w:tc>
      </w:tr>
    </w:tbl>
    <w:p w14:paraId="550B2EB2" w14:textId="77777777" w:rsidR="00992E96" w:rsidRPr="00B27F61" w:rsidRDefault="00992E96">
      <w:pPr>
        <w:rPr>
          <w:rFonts w:ascii="Arial" w:hAnsi="Arial" w:cs="Arial"/>
          <w:szCs w:val="22"/>
        </w:rPr>
      </w:pPr>
      <w:r w:rsidRPr="00B27F61">
        <w:rPr>
          <w:rFonts w:ascii="Arial" w:hAnsi="Arial" w:cs="Arial"/>
          <w:szCs w:val="22"/>
        </w:rPr>
        <w:br w:type="page"/>
      </w:r>
    </w:p>
    <w:p w14:paraId="290B3E27" w14:textId="77777777" w:rsidR="00992E96" w:rsidRDefault="00992E96" w:rsidP="00992E96">
      <w:pPr>
        <w:rPr>
          <w:rFonts w:ascii="Arial" w:hAnsi="Arial" w:cs="Arial"/>
          <w:szCs w:val="22"/>
        </w:rPr>
        <w:sectPr w:rsidR="00992E96" w:rsidSect="00164424">
          <w:headerReference w:type="default" r:id="rId11"/>
          <w:footerReference w:type="default" r:id="rId12"/>
          <w:headerReference w:type="first" r:id="rId13"/>
          <w:pgSz w:w="11907" w:h="16840" w:code="9"/>
          <w:pgMar w:top="1418" w:right="1418" w:bottom="851" w:left="1418" w:header="1134" w:footer="567" w:gutter="0"/>
          <w:cols w:space="720"/>
        </w:sectPr>
      </w:pPr>
    </w:p>
    <w:p w14:paraId="7E9E64C0" w14:textId="607C3153" w:rsidR="00992E96" w:rsidRPr="00191477" w:rsidRDefault="00C61341" w:rsidP="00191477">
      <w:pPr>
        <w:pStyle w:val="LGAItemNoHeading"/>
        <w:spacing w:before="240"/>
        <w:rPr>
          <w:rFonts w:ascii="Arial" w:hAnsi="Arial" w:cs="Arial"/>
          <w:sz w:val="28"/>
          <w:szCs w:val="28"/>
        </w:rPr>
      </w:pPr>
      <w:bookmarkStart w:id="3" w:name="MainHeading2"/>
      <w:bookmarkEnd w:id="3"/>
      <w:r>
        <w:rPr>
          <w:rFonts w:ascii="Arial" w:hAnsi="Arial" w:cs="Arial"/>
          <w:sz w:val="28"/>
          <w:szCs w:val="28"/>
        </w:rPr>
        <w:lastRenderedPageBreak/>
        <w:t xml:space="preserve">Workforce Update </w:t>
      </w:r>
    </w:p>
    <w:p w14:paraId="1D8C1695" w14:textId="77777777" w:rsidR="00992E96" w:rsidRPr="00C7035F" w:rsidRDefault="00992E96" w:rsidP="00841D53">
      <w:pPr>
        <w:pStyle w:val="MainText"/>
        <w:spacing w:line="240" w:lineRule="auto"/>
        <w:rPr>
          <w:rFonts w:ascii="Arial" w:hAnsi="Arial" w:cs="Arial"/>
          <w:szCs w:val="22"/>
        </w:rPr>
      </w:pPr>
      <w:r w:rsidRPr="00C7035F">
        <w:rPr>
          <w:rFonts w:ascii="Arial" w:hAnsi="Arial" w:cs="Arial"/>
          <w:b/>
          <w:szCs w:val="22"/>
        </w:rPr>
        <w:t>Background</w:t>
      </w:r>
    </w:p>
    <w:p w14:paraId="224B1D49" w14:textId="77777777" w:rsidR="00992E96" w:rsidRPr="00BD2B3B" w:rsidRDefault="00992E96" w:rsidP="00841D53">
      <w:pPr>
        <w:pStyle w:val="MainText"/>
        <w:spacing w:line="240" w:lineRule="auto"/>
        <w:rPr>
          <w:rFonts w:ascii="Arial" w:hAnsi="Arial" w:cs="Arial"/>
          <w:szCs w:val="22"/>
        </w:rPr>
      </w:pPr>
    </w:p>
    <w:p w14:paraId="36AF341D" w14:textId="06225F96" w:rsidR="00BD2B3B" w:rsidRPr="00BD2B3B" w:rsidRDefault="00D128EF" w:rsidP="00971755">
      <w:pPr>
        <w:pStyle w:val="MainText"/>
        <w:numPr>
          <w:ilvl w:val="0"/>
          <w:numId w:val="19"/>
        </w:numPr>
        <w:spacing w:line="240" w:lineRule="auto"/>
        <w:textAlignment w:val="top"/>
        <w:rPr>
          <w:rFonts w:ascii="Arial" w:hAnsi="Arial" w:cs="Arial"/>
          <w:color w:val="000000"/>
          <w:szCs w:val="22"/>
          <w:lang w:val="en"/>
        </w:rPr>
      </w:pPr>
      <w:r>
        <w:rPr>
          <w:rFonts w:ascii="Arial" w:hAnsi="Arial" w:cs="Arial"/>
          <w:szCs w:val="22"/>
        </w:rPr>
        <w:t xml:space="preserve">The most important developments since the last meeting of the Board concern the review of the national </w:t>
      </w:r>
      <w:r w:rsidR="00342310">
        <w:rPr>
          <w:rFonts w:ascii="Arial" w:hAnsi="Arial" w:cs="Arial"/>
          <w:szCs w:val="22"/>
        </w:rPr>
        <w:t>pay spine</w:t>
      </w:r>
      <w:r w:rsidR="00346156">
        <w:rPr>
          <w:rFonts w:ascii="Arial" w:hAnsi="Arial" w:cs="Arial"/>
          <w:szCs w:val="22"/>
        </w:rPr>
        <w:t>.</w:t>
      </w:r>
      <w:r w:rsidR="00BD2B3B">
        <w:rPr>
          <w:rFonts w:ascii="Arial" w:hAnsi="Arial" w:cs="Arial"/>
          <w:szCs w:val="22"/>
        </w:rPr>
        <w:t xml:space="preserve"> </w:t>
      </w:r>
    </w:p>
    <w:p w14:paraId="7A6F1805" w14:textId="77777777" w:rsidR="00BD2B3B" w:rsidRPr="00BD2B3B" w:rsidRDefault="00BD2B3B" w:rsidP="00971755">
      <w:pPr>
        <w:pStyle w:val="MainText"/>
        <w:spacing w:line="240" w:lineRule="auto"/>
        <w:textAlignment w:val="top"/>
        <w:rPr>
          <w:rFonts w:ascii="Arial" w:hAnsi="Arial" w:cs="Arial"/>
          <w:color w:val="000000"/>
          <w:szCs w:val="22"/>
          <w:lang w:val="en"/>
        </w:rPr>
      </w:pPr>
    </w:p>
    <w:p w14:paraId="12F96FB4" w14:textId="0B50FBDA" w:rsidR="00BD2B3B" w:rsidRPr="00BD2B3B" w:rsidRDefault="00BD2B3B" w:rsidP="00971755">
      <w:pPr>
        <w:pStyle w:val="MainText"/>
        <w:numPr>
          <w:ilvl w:val="0"/>
          <w:numId w:val="19"/>
        </w:numPr>
        <w:spacing w:line="240" w:lineRule="auto"/>
        <w:textAlignment w:val="top"/>
        <w:rPr>
          <w:rFonts w:ascii="Arial" w:hAnsi="Arial" w:cs="Arial"/>
          <w:color w:val="000000"/>
          <w:szCs w:val="22"/>
          <w:lang w:val="en"/>
        </w:rPr>
      </w:pPr>
      <w:r>
        <w:rPr>
          <w:rFonts w:ascii="Arial" w:hAnsi="Arial" w:cs="Arial"/>
          <w:szCs w:val="22"/>
        </w:rPr>
        <w:t>This report se</w:t>
      </w:r>
      <w:r w:rsidR="007A49A1">
        <w:rPr>
          <w:rFonts w:ascii="Arial" w:hAnsi="Arial" w:cs="Arial"/>
          <w:szCs w:val="22"/>
        </w:rPr>
        <w:t>ts out key developments on the pay spine</w:t>
      </w:r>
      <w:r w:rsidR="00342310">
        <w:rPr>
          <w:rFonts w:ascii="Arial" w:hAnsi="Arial" w:cs="Arial"/>
          <w:szCs w:val="22"/>
        </w:rPr>
        <w:t xml:space="preserve"> and</w:t>
      </w:r>
      <w:r w:rsidR="001E3B7B">
        <w:rPr>
          <w:rFonts w:ascii="Arial" w:hAnsi="Arial" w:cs="Arial"/>
          <w:szCs w:val="22"/>
        </w:rPr>
        <w:t xml:space="preserve"> gives some brief updates in</w:t>
      </w:r>
      <w:r w:rsidR="00342310">
        <w:rPr>
          <w:rFonts w:ascii="Arial" w:hAnsi="Arial" w:cs="Arial"/>
          <w:szCs w:val="22"/>
        </w:rPr>
        <w:t xml:space="preserve"> other</w:t>
      </w:r>
      <w:r>
        <w:rPr>
          <w:rFonts w:ascii="Arial" w:hAnsi="Arial" w:cs="Arial"/>
          <w:szCs w:val="22"/>
        </w:rPr>
        <w:t xml:space="preserve"> areas</w:t>
      </w:r>
      <w:r w:rsidR="007A49A1">
        <w:rPr>
          <w:rFonts w:ascii="Arial" w:hAnsi="Arial" w:cs="Arial"/>
          <w:szCs w:val="22"/>
        </w:rPr>
        <w:t xml:space="preserve"> including senior officer conduct and capability, social work recruitment and retention, apprenticeships and the local government workforce strategy</w:t>
      </w:r>
      <w:r w:rsidR="00342310">
        <w:rPr>
          <w:rFonts w:ascii="Arial" w:hAnsi="Arial" w:cs="Arial"/>
          <w:szCs w:val="22"/>
        </w:rPr>
        <w:t>.</w:t>
      </w:r>
      <w:r>
        <w:rPr>
          <w:rFonts w:ascii="Arial" w:hAnsi="Arial" w:cs="Arial"/>
          <w:szCs w:val="22"/>
        </w:rPr>
        <w:t xml:space="preserve"> </w:t>
      </w:r>
    </w:p>
    <w:p w14:paraId="063F17D9" w14:textId="77777777" w:rsidR="00992E96" w:rsidRPr="00C7035F" w:rsidRDefault="00992E96" w:rsidP="00841D53">
      <w:pPr>
        <w:pStyle w:val="ListParagraph"/>
        <w:rPr>
          <w:rFonts w:ascii="Arial" w:hAnsi="Arial" w:cs="Arial"/>
          <w:szCs w:val="22"/>
        </w:rPr>
      </w:pPr>
    </w:p>
    <w:p w14:paraId="58F64A0F" w14:textId="59906307" w:rsidR="00A85AA3" w:rsidRDefault="00153107" w:rsidP="00A85AA3">
      <w:pPr>
        <w:rPr>
          <w:rFonts w:ascii="Arial" w:eastAsiaTheme="minorHAnsi" w:hAnsi="Arial" w:cs="Arial"/>
          <w:b/>
          <w:szCs w:val="22"/>
          <w:lang w:eastAsia="en-US"/>
        </w:rPr>
      </w:pPr>
      <w:r>
        <w:rPr>
          <w:rFonts w:ascii="Arial" w:eastAsiaTheme="minorHAnsi" w:hAnsi="Arial" w:cs="Arial"/>
          <w:b/>
          <w:szCs w:val="22"/>
          <w:lang w:eastAsia="en-US"/>
        </w:rPr>
        <w:t>Review of the National Pay Spine</w:t>
      </w:r>
      <w:r w:rsidR="00A85AA3">
        <w:rPr>
          <w:rFonts w:ascii="Arial" w:eastAsiaTheme="minorHAnsi" w:hAnsi="Arial" w:cs="Arial"/>
          <w:b/>
          <w:szCs w:val="22"/>
          <w:lang w:eastAsia="en-US"/>
        </w:rPr>
        <w:t xml:space="preserve"> and the National Living Wage </w:t>
      </w:r>
    </w:p>
    <w:p w14:paraId="14F24D87" w14:textId="77777777" w:rsidR="00A85AA3" w:rsidRDefault="00A85AA3" w:rsidP="00A85AA3">
      <w:pPr>
        <w:ind w:left="360"/>
        <w:rPr>
          <w:rFonts w:ascii="Arial" w:eastAsiaTheme="minorHAnsi" w:hAnsi="Arial" w:cs="Arial"/>
          <w:b/>
          <w:szCs w:val="22"/>
          <w:lang w:eastAsia="en-US"/>
        </w:rPr>
      </w:pPr>
    </w:p>
    <w:p w14:paraId="273DB9B1" w14:textId="7B8413A3" w:rsidR="00A85AA3" w:rsidRPr="00971755" w:rsidRDefault="00A85AA3" w:rsidP="00971755">
      <w:pPr>
        <w:pStyle w:val="ListParagraph"/>
        <w:numPr>
          <w:ilvl w:val="0"/>
          <w:numId w:val="19"/>
        </w:numPr>
        <w:rPr>
          <w:rFonts w:ascii="Arial" w:hAnsi="Arial" w:cs="Arial"/>
          <w:szCs w:val="22"/>
        </w:rPr>
      </w:pPr>
      <w:r w:rsidRPr="00971755">
        <w:rPr>
          <w:rFonts w:ascii="Arial" w:hAnsi="Arial" w:cs="Arial"/>
          <w:szCs w:val="22"/>
        </w:rPr>
        <w:t xml:space="preserve">The introduction of the National Living Wage (NLW) was announced by George Osborne in his July 2015 Budget.  He indicated that its target level was to reach 60% of median hourly earnings by 2020. At the time of the announcement the forecast for 2020 was £9.35 per hour and in his speech he referred to it being “at least £9”. </w:t>
      </w:r>
    </w:p>
    <w:p w14:paraId="74CF8D43" w14:textId="77777777" w:rsidR="00A85AA3" w:rsidRPr="00A85AA3" w:rsidRDefault="00A85AA3" w:rsidP="00A85AA3">
      <w:pPr>
        <w:rPr>
          <w:rFonts w:ascii="Arial" w:hAnsi="Arial" w:cs="Arial"/>
          <w:szCs w:val="22"/>
        </w:rPr>
      </w:pPr>
    </w:p>
    <w:p w14:paraId="43141CB8" w14:textId="77777777" w:rsidR="00A85AA3" w:rsidRPr="00971755" w:rsidRDefault="00A85AA3" w:rsidP="00971755">
      <w:pPr>
        <w:pStyle w:val="ListParagraph"/>
        <w:numPr>
          <w:ilvl w:val="0"/>
          <w:numId w:val="19"/>
        </w:numPr>
        <w:rPr>
          <w:rFonts w:ascii="Arial" w:hAnsi="Arial" w:cs="Arial"/>
          <w:szCs w:val="22"/>
        </w:rPr>
      </w:pPr>
      <w:r w:rsidRPr="00971755">
        <w:rPr>
          <w:rFonts w:ascii="Arial" w:hAnsi="Arial" w:cs="Arial"/>
          <w:szCs w:val="22"/>
        </w:rPr>
        <w:t>The subsequent two-year local government pay agreement covering April 2016 to March 2018, made some headway in bridging the gap and introduced minimum hourly rates of £7.52 (April 2016) and £7.78 (April 2017).  This agreement included some further bottom-loading in each of the 2 years to maintain differentials and then annual pay awards of 1% further up the pay spine.  This two-year deal added 2.4% to the national pay bill.  These rates provided some headroom in relation the NLW which was £7.20 (April 2016) and £7.50 (April 2017).</w:t>
      </w:r>
    </w:p>
    <w:p w14:paraId="61E3D145" w14:textId="77777777" w:rsidR="00A85AA3" w:rsidRDefault="00A85AA3" w:rsidP="00A85AA3">
      <w:pPr>
        <w:rPr>
          <w:rFonts w:ascii="Arial" w:hAnsi="Arial" w:cs="Arial"/>
          <w:szCs w:val="22"/>
        </w:rPr>
      </w:pPr>
    </w:p>
    <w:p w14:paraId="262E4E2D" w14:textId="77777777" w:rsidR="00A85AA3" w:rsidRPr="00971755" w:rsidRDefault="00A85AA3" w:rsidP="00971755">
      <w:pPr>
        <w:pStyle w:val="ListParagraph"/>
        <w:numPr>
          <w:ilvl w:val="0"/>
          <w:numId w:val="19"/>
        </w:numPr>
        <w:rPr>
          <w:rFonts w:ascii="Arial" w:hAnsi="Arial" w:cs="Arial"/>
          <w:szCs w:val="22"/>
        </w:rPr>
      </w:pPr>
      <w:r w:rsidRPr="00971755">
        <w:rPr>
          <w:rFonts w:ascii="Arial" w:hAnsi="Arial" w:cs="Arial"/>
          <w:szCs w:val="22"/>
        </w:rPr>
        <w:t xml:space="preserve">The 2016-18 pay deal included a commitment for the National Joint Council (NJC) to review its pay spine. </w:t>
      </w:r>
      <w:r w:rsidRPr="00971755">
        <w:rPr>
          <w:rFonts w:ascii="Arial" w:hAnsi="Arial"/>
          <w:szCs w:val="22"/>
          <w:lang w:val="en-US"/>
        </w:rPr>
        <w:t xml:space="preserve">There was overwhelming support among councils for restructuring the national pay spine in order to meet the ‘2020 challenge’. </w:t>
      </w:r>
      <w:r w:rsidRPr="00971755">
        <w:rPr>
          <w:rFonts w:ascii="Arial" w:hAnsi="Arial" w:cs="Arial"/>
          <w:szCs w:val="22"/>
        </w:rPr>
        <w:t>Other messages from the regional pay consultations included: councils wanted a clear longer term plan, rather than a series of single year deals; that a revised pay spine should be ‘future proofed’ in order to absorb annual changes to the NLW; have equal differentials between each spinal column pay point; did not cause equal pay problems for employers; and should require the minimum amount of time and effort for employers to implement and assimilate.</w:t>
      </w:r>
    </w:p>
    <w:p w14:paraId="32F8F889" w14:textId="77777777" w:rsidR="00A85AA3" w:rsidRDefault="00A85AA3" w:rsidP="00A85AA3">
      <w:pPr>
        <w:rPr>
          <w:rFonts w:ascii="Arial" w:hAnsi="Arial" w:cs="Arial"/>
          <w:szCs w:val="22"/>
        </w:rPr>
      </w:pPr>
    </w:p>
    <w:p w14:paraId="4A810A97" w14:textId="77777777" w:rsidR="00A85AA3" w:rsidRPr="00971755" w:rsidRDefault="00A85AA3" w:rsidP="00971755">
      <w:pPr>
        <w:pStyle w:val="ListParagraph"/>
        <w:numPr>
          <w:ilvl w:val="0"/>
          <w:numId w:val="19"/>
        </w:numPr>
        <w:rPr>
          <w:rFonts w:ascii="Arial" w:hAnsi="Arial" w:cs="Arial"/>
          <w:szCs w:val="22"/>
        </w:rPr>
      </w:pPr>
      <w:r w:rsidRPr="00971755">
        <w:rPr>
          <w:rFonts w:ascii="Arial" w:hAnsi="Arial" w:cs="Arial"/>
          <w:szCs w:val="22"/>
        </w:rPr>
        <w:t xml:space="preserve">The NJC set up a pay spine review group to look at what could be done from a technical point of view; it is not a negotiating group.  Both sides have worked hard to ensure that we had a full set of pay data which has been used for modelling and costing purposes. </w:t>
      </w:r>
    </w:p>
    <w:p w14:paraId="72F3E030" w14:textId="77777777" w:rsidR="00A85AA3" w:rsidRDefault="00A85AA3" w:rsidP="00A85AA3">
      <w:pPr>
        <w:rPr>
          <w:rFonts w:ascii="Arial" w:hAnsi="Arial" w:cs="Arial"/>
          <w:szCs w:val="22"/>
        </w:rPr>
      </w:pPr>
    </w:p>
    <w:p w14:paraId="5F6DE8CF" w14:textId="77777777" w:rsidR="00A85AA3" w:rsidRPr="00971755" w:rsidRDefault="00A85AA3" w:rsidP="00971755">
      <w:pPr>
        <w:pStyle w:val="ListParagraph"/>
        <w:numPr>
          <w:ilvl w:val="0"/>
          <w:numId w:val="19"/>
        </w:numPr>
        <w:rPr>
          <w:rFonts w:ascii="Arial" w:hAnsi="Arial" w:cs="Arial"/>
          <w:szCs w:val="22"/>
        </w:rPr>
      </w:pPr>
      <w:r w:rsidRPr="00971755">
        <w:rPr>
          <w:rFonts w:ascii="Arial" w:hAnsi="Arial" w:cs="Arial"/>
          <w:szCs w:val="22"/>
        </w:rPr>
        <w:t>The group looked at a range of potential models that covered 1, 2 and 3 year options. All but one model involved assimilation onto a new ‘evened out’ pay spine. Notwithstanding the caveat that the review group was not ‘negotiating’, and without any formal discussion with a wider audience, the working group indicated that a two-year settlement would appear to be a likely outcome of negotiations. This could consist of a ‘traditional’ pay award on the existing pay spine in 2018, with assimilation on to a new pay spine in 2019. All percentages relating to such a deal would be subject to the usual negotiation process which is outside the remit of the working group.</w:t>
      </w:r>
    </w:p>
    <w:p w14:paraId="2783129B" w14:textId="77777777" w:rsidR="00A85AA3" w:rsidRDefault="00A85AA3" w:rsidP="00A85AA3">
      <w:pPr>
        <w:rPr>
          <w:rFonts w:ascii="Arial" w:hAnsi="Arial" w:cs="Arial"/>
          <w:szCs w:val="22"/>
        </w:rPr>
      </w:pPr>
    </w:p>
    <w:p w14:paraId="09F44E02" w14:textId="77777777" w:rsidR="00A85AA3" w:rsidRPr="00971755" w:rsidRDefault="00A85AA3" w:rsidP="00971755">
      <w:pPr>
        <w:pStyle w:val="ListParagraph"/>
        <w:numPr>
          <w:ilvl w:val="0"/>
          <w:numId w:val="19"/>
        </w:numPr>
        <w:rPr>
          <w:rFonts w:ascii="Arial" w:hAnsi="Arial" w:cs="Arial"/>
          <w:szCs w:val="22"/>
        </w:rPr>
      </w:pPr>
      <w:r w:rsidRPr="00971755">
        <w:rPr>
          <w:rFonts w:ascii="Arial" w:hAnsi="Arial" w:cs="Arial"/>
          <w:szCs w:val="22"/>
        </w:rPr>
        <w:lastRenderedPageBreak/>
        <w:t xml:space="preserve">We had agreed with the unions at the start of the review process that we would not provide a running commentary on our discussions. However, once we started to cost various models it became clear that we needed to get subtle messages out to councils to ensure that financial planning was not being based on an assumption of headline 1.0% pay increases. A ‘warming up the audience’ message was sent out to Finance Directors and through the regional employer organisations, indicating that likely costs on the national pay bill over 2-3 years were about 4.5-6%. </w:t>
      </w:r>
    </w:p>
    <w:p w14:paraId="3BC20B3F" w14:textId="77777777" w:rsidR="00A85AA3" w:rsidRDefault="00A85AA3" w:rsidP="00A85AA3">
      <w:pPr>
        <w:rPr>
          <w:rFonts w:ascii="Arial" w:hAnsi="Arial" w:cs="Arial"/>
          <w:szCs w:val="22"/>
        </w:rPr>
      </w:pPr>
    </w:p>
    <w:p w14:paraId="22D70055" w14:textId="77777777" w:rsidR="00A85AA3" w:rsidRPr="00971755" w:rsidRDefault="00A85AA3" w:rsidP="00971755">
      <w:pPr>
        <w:pStyle w:val="ListParagraph"/>
        <w:numPr>
          <w:ilvl w:val="0"/>
          <w:numId w:val="19"/>
        </w:numPr>
        <w:rPr>
          <w:rFonts w:ascii="Arial" w:hAnsi="Arial" w:cs="Arial"/>
          <w:szCs w:val="22"/>
        </w:rPr>
      </w:pPr>
      <w:r w:rsidRPr="00971755">
        <w:rPr>
          <w:rFonts w:ascii="Arial" w:hAnsi="Arial" w:cs="Arial"/>
          <w:szCs w:val="22"/>
        </w:rPr>
        <w:t>The scale of the bottom-loading required over the next couple of years to remain legally compliant, means that the overall impact on the national pay bill of various models will hide greater local variations than those that would normally arise in a ‘traditional’ pay settlement, as there are huge variations in the proportion of the workforce employed at the lower end.</w:t>
      </w:r>
    </w:p>
    <w:p w14:paraId="51E38C6B" w14:textId="77777777" w:rsidR="00A85AA3" w:rsidRDefault="00A85AA3" w:rsidP="00A85AA3">
      <w:pPr>
        <w:rPr>
          <w:rFonts w:ascii="Arial" w:hAnsi="Arial" w:cs="Arial"/>
          <w:szCs w:val="22"/>
        </w:rPr>
      </w:pPr>
    </w:p>
    <w:p w14:paraId="7B066B7F" w14:textId="77777777" w:rsidR="00A85AA3" w:rsidRPr="00971755" w:rsidRDefault="00A85AA3" w:rsidP="00971755">
      <w:pPr>
        <w:pStyle w:val="ListParagraph"/>
        <w:numPr>
          <w:ilvl w:val="0"/>
          <w:numId w:val="19"/>
        </w:numPr>
        <w:rPr>
          <w:rFonts w:ascii="Arial" w:hAnsi="Arial" w:cs="Arial"/>
          <w:szCs w:val="22"/>
        </w:rPr>
      </w:pPr>
      <w:r w:rsidRPr="00971755">
        <w:rPr>
          <w:rFonts w:ascii="Arial" w:hAnsi="Arial" w:cs="Arial"/>
          <w:szCs w:val="22"/>
        </w:rPr>
        <w:t xml:space="preserve">It should also be noted that the pay data on which costings are being modelled does not include schools due to the difficulty of getting full and accurate data on schools where in many cases the local authority does not provide payroll services to its schools.  However we have gathered some sample data on schools which suggests that the skewed distribution of school support staff towards the lower end of the pay spine means that the impact of the tested models on school ‘Green Book’ pay bills is likely to be about 2% greater than that on ‘corporate’ pay bills. </w:t>
      </w:r>
    </w:p>
    <w:p w14:paraId="5D5DEFBC" w14:textId="77777777" w:rsidR="00A85AA3" w:rsidRDefault="00A85AA3" w:rsidP="00A85AA3">
      <w:pPr>
        <w:rPr>
          <w:rFonts w:ascii="Arial" w:hAnsi="Arial" w:cs="Arial"/>
          <w:szCs w:val="22"/>
        </w:rPr>
      </w:pPr>
    </w:p>
    <w:p w14:paraId="0C32E14F" w14:textId="77777777" w:rsidR="00A85AA3" w:rsidRPr="00971755" w:rsidRDefault="00A85AA3" w:rsidP="00971755">
      <w:pPr>
        <w:pStyle w:val="ListParagraph"/>
        <w:numPr>
          <w:ilvl w:val="0"/>
          <w:numId w:val="19"/>
        </w:numPr>
        <w:rPr>
          <w:rFonts w:ascii="Arial" w:hAnsi="Arial" w:cs="Arial"/>
          <w:szCs w:val="22"/>
        </w:rPr>
      </w:pPr>
      <w:r w:rsidRPr="00971755">
        <w:rPr>
          <w:rFonts w:ascii="Arial" w:hAnsi="Arial" w:cs="Arial"/>
          <w:szCs w:val="22"/>
        </w:rPr>
        <w:t xml:space="preserve">The two year models that appear worth further consideration have a minimum rate of between £8.75 and £9.00 by April 2019. Were we to reach agreement of £8.75 in 2019, and then to assume pay awards of 1.0% in each of 2020 and 2021, then based on the most recent Office for Budgetary Responsibility estimates for the NLW we would lose the bottom two pay points on the new spine after just two years.  </w:t>
      </w:r>
    </w:p>
    <w:p w14:paraId="1AA619BB" w14:textId="77777777" w:rsidR="00A85AA3" w:rsidRDefault="00A85AA3" w:rsidP="00A85AA3">
      <w:pPr>
        <w:rPr>
          <w:rFonts w:ascii="Arial" w:hAnsi="Arial" w:cs="Arial"/>
          <w:szCs w:val="22"/>
        </w:rPr>
      </w:pPr>
    </w:p>
    <w:p w14:paraId="392448BC" w14:textId="77777777" w:rsidR="00A85AA3" w:rsidRPr="00971755" w:rsidRDefault="00A85AA3" w:rsidP="00971755">
      <w:pPr>
        <w:pStyle w:val="ListParagraph"/>
        <w:numPr>
          <w:ilvl w:val="0"/>
          <w:numId w:val="19"/>
        </w:numPr>
        <w:rPr>
          <w:rFonts w:ascii="Arial" w:hAnsi="Arial" w:cs="Arial"/>
          <w:szCs w:val="22"/>
        </w:rPr>
      </w:pPr>
      <w:r w:rsidRPr="00971755">
        <w:rPr>
          <w:rFonts w:ascii="Arial" w:hAnsi="Arial" w:cs="Arial"/>
          <w:szCs w:val="22"/>
        </w:rPr>
        <w:t xml:space="preserve">The unions’ claim is likely to be lodged in mid-June. We understand that the claim will be for one year and will be for a 5% increase on all NJC pay points, plus the deletion of the bottom 4 NJC pay points. </w:t>
      </w:r>
    </w:p>
    <w:p w14:paraId="6DA75037" w14:textId="77777777" w:rsidR="00A85AA3" w:rsidRDefault="00A85AA3" w:rsidP="00A85AA3">
      <w:pPr>
        <w:rPr>
          <w:rFonts w:ascii="Arial" w:hAnsi="Arial" w:cs="Arial"/>
          <w:szCs w:val="22"/>
        </w:rPr>
      </w:pPr>
    </w:p>
    <w:p w14:paraId="6C9F0BF9" w14:textId="40072871" w:rsidR="00A85AA3" w:rsidRDefault="00A85AA3" w:rsidP="00971755">
      <w:pPr>
        <w:pStyle w:val="ListParagraph"/>
        <w:numPr>
          <w:ilvl w:val="0"/>
          <w:numId w:val="19"/>
        </w:numPr>
        <w:rPr>
          <w:rFonts w:ascii="Arial" w:hAnsi="Arial" w:cs="Arial"/>
          <w:szCs w:val="22"/>
        </w:rPr>
      </w:pPr>
      <w:r w:rsidRPr="00971755">
        <w:rPr>
          <w:rFonts w:ascii="Arial" w:hAnsi="Arial" w:cs="Arial"/>
          <w:szCs w:val="22"/>
        </w:rPr>
        <w:t xml:space="preserve">To inform the response to the claim, we have arranged the usual series of regional pay briefings for during July/August. It is intended to use the pay briefings to seek feedback on the principles that have been applied to the review of the pay spines. </w:t>
      </w:r>
    </w:p>
    <w:p w14:paraId="1311881E" w14:textId="77777777" w:rsidR="00971755" w:rsidRPr="00971755" w:rsidRDefault="00971755" w:rsidP="00971755">
      <w:pPr>
        <w:rPr>
          <w:rFonts w:ascii="Arial" w:hAnsi="Arial" w:cs="Arial"/>
          <w:szCs w:val="22"/>
        </w:rPr>
      </w:pPr>
    </w:p>
    <w:p w14:paraId="2C9B32BD" w14:textId="77777777" w:rsidR="00A85AA3" w:rsidRPr="00971755" w:rsidRDefault="00A85AA3" w:rsidP="00971755">
      <w:pPr>
        <w:pStyle w:val="ListParagraph"/>
        <w:numPr>
          <w:ilvl w:val="0"/>
          <w:numId w:val="19"/>
        </w:numPr>
        <w:rPr>
          <w:rFonts w:ascii="Arial" w:hAnsi="Arial" w:cs="Arial"/>
          <w:szCs w:val="22"/>
        </w:rPr>
      </w:pPr>
      <w:r w:rsidRPr="00971755">
        <w:rPr>
          <w:rFonts w:ascii="Arial" w:hAnsi="Arial" w:cs="Arial"/>
          <w:szCs w:val="22"/>
        </w:rPr>
        <w:t xml:space="preserve">Following the consultation, further modelling will be carried out with a view to seeking agreement from the NJC Employers’ Side on the shape of an offer by mid to late September. </w:t>
      </w:r>
    </w:p>
    <w:p w14:paraId="3D828FF0" w14:textId="0C836170" w:rsidR="00C61341" w:rsidRDefault="00C61341" w:rsidP="00C61341">
      <w:pPr>
        <w:rPr>
          <w:rFonts w:ascii="Arial" w:eastAsiaTheme="minorHAnsi" w:hAnsi="Arial" w:cs="Arial"/>
          <w:b/>
          <w:szCs w:val="22"/>
          <w:lang w:eastAsia="en-US"/>
        </w:rPr>
      </w:pPr>
    </w:p>
    <w:p w14:paraId="23DF31F5" w14:textId="4403E5BB" w:rsidR="00153107" w:rsidRPr="001E3B7B" w:rsidRDefault="00342310" w:rsidP="00841D53">
      <w:pPr>
        <w:rPr>
          <w:rFonts w:ascii="Arial" w:eastAsiaTheme="minorHAnsi" w:hAnsi="Arial" w:cs="Arial"/>
          <w:b/>
          <w:szCs w:val="22"/>
          <w:lang w:eastAsia="en-US"/>
        </w:rPr>
      </w:pPr>
      <w:r w:rsidRPr="001E3B7B">
        <w:rPr>
          <w:rFonts w:ascii="Arial" w:eastAsiaTheme="minorHAnsi" w:hAnsi="Arial" w:cs="Arial"/>
          <w:b/>
          <w:szCs w:val="22"/>
          <w:lang w:eastAsia="en-US"/>
        </w:rPr>
        <w:t>Senior Officer Conduct and Capability</w:t>
      </w:r>
    </w:p>
    <w:p w14:paraId="19CF20A1" w14:textId="77777777" w:rsidR="00342310" w:rsidRDefault="00342310" w:rsidP="00841D53">
      <w:pPr>
        <w:rPr>
          <w:rFonts w:ascii="Arial" w:eastAsiaTheme="minorHAnsi" w:hAnsi="Arial" w:cs="Arial"/>
          <w:szCs w:val="22"/>
          <w:lang w:eastAsia="en-US"/>
        </w:rPr>
      </w:pPr>
    </w:p>
    <w:p w14:paraId="2A66CD56" w14:textId="3DC22947" w:rsidR="00342310" w:rsidRPr="00971755" w:rsidRDefault="00342310" w:rsidP="00971755">
      <w:pPr>
        <w:pStyle w:val="ListParagraph"/>
        <w:numPr>
          <w:ilvl w:val="0"/>
          <w:numId w:val="19"/>
        </w:numPr>
        <w:rPr>
          <w:rFonts w:ascii="Arial" w:hAnsi="Arial" w:cs="Arial"/>
        </w:rPr>
      </w:pPr>
      <w:r w:rsidRPr="00971755">
        <w:rPr>
          <w:rFonts w:ascii="Arial" w:hAnsi="Arial" w:cs="Arial"/>
        </w:rPr>
        <w:t>The JNC for chief executives has now agreed and trained a cohort of expert independent investigators. As and when conduct or capability cases arise, a local authority can contact the LGA who will provide three names and CVs, for the local parties to consider. Only genuine conflicts of interest should prevent selection from the names provided. LGA officers will ma</w:t>
      </w:r>
      <w:r w:rsidR="001E3B7B" w:rsidRPr="00971755">
        <w:rPr>
          <w:rFonts w:ascii="Arial" w:hAnsi="Arial" w:cs="Arial"/>
        </w:rPr>
        <w:t xml:space="preserve">nage the list on a ‘taxi rank’ </w:t>
      </w:r>
      <w:r w:rsidRPr="00971755">
        <w:rPr>
          <w:rFonts w:ascii="Arial" w:hAnsi="Arial" w:cs="Arial"/>
        </w:rPr>
        <w:t>system as per our original submission to CLG, prior to the abolition of the DIP process. To date we have had two requests for support in this context.</w:t>
      </w:r>
    </w:p>
    <w:p w14:paraId="7FB3FEEA" w14:textId="77777777" w:rsidR="00342310" w:rsidRDefault="00342310" w:rsidP="00841D53">
      <w:pPr>
        <w:rPr>
          <w:rFonts w:ascii="Arial" w:eastAsiaTheme="minorHAnsi" w:hAnsi="Arial" w:cs="Arial"/>
          <w:szCs w:val="22"/>
          <w:lang w:eastAsia="en-US"/>
        </w:rPr>
      </w:pPr>
    </w:p>
    <w:p w14:paraId="1C4CC45E" w14:textId="77777777" w:rsidR="00971755" w:rsidRDefault="00971755" w:rsidP="00841D53">
      <w:pPr>
        <w:rPr>
          <w:rFonts w:ascii="Arial" w:eastAsiaTheme="minorHAnsi" w:hAnsi="Arial" w:cs="Arial"/>
          <w:b/>
          <w:szCs w:val="22"/>
          <w:lang w:eastAsia="en-US"/>
        </w:rPr>
      </w:pPr>
    </w:p>
    <w:p w14:paraId="5CB650CC" w14:textId="03412618" w:rsidR="001E3B7B" w:rsidRPr="001E3B7B" w:rsidRDefault="001E3B7B" w:rsidP="00841D53">
      <w:pPr>
        <w:rPr>
          <w:rFonts w:ascii="Arial" w:eastAsiaTheme="minorHAnsi" w:hAnsi="Arial" w:cs="Arial"/>
          <w:b/>
          <w:szCs w:val="22"/>
          <w:lang w:eastAsia="en-US"/>
        </w:rPr>
      </w:pPr>
      <w:r w:rsidRPr="001E3B7B">
        <w:rPr>
          <w:rFonts w:ascii="Arial" w:eastAsiaTheme="minorHAnsi" w:hAnsi="Arial" w:cs="Arial"/>
          <w:b/>
          <w:szCs w:val="22"/>
          <w:lang w:eastAsia="en-US"/>
        </w:rPr>
        <w:lastRenderedPageBreak/>
        <w:t>Social Work Recruitment and Retention</w:t>
      </w:r>
    </w:p>
    <w:p w14:paraId="5946914D" w14:textId="77777777" w:rsidR="001E3B7B" w:rsidRDefault="001E3B7B" w:rsidP="00841D53">
      <w:pPr>
        <w:rPr>
          <w:rFonts w:ascii="Arial" w:eastAsiaTheme="minorHAnsi" w:hAnsi="Arial" w:cs="Arial"/>
          <w:szCs w:val="22"/>
          <w:lang w:eastAsia="en-US"/>
        </w:rPr>
      </w:pPr>
    </w:p>
    <w:p w14:paraId="7F49AED7" w14:textId="4C081EC3" w:rsidR="001E3B7B" w:rsidRPr="00971755" w:rsidRDefault="00EB5D56" w:rsidP="00971755">
      <w:pPr>
        <w:pStyle w:val="ListParagraph"/>
        <w:numPr>
          <w:ilvl w:val="0"/>
          <w:numId w:val="19"/>
        </w:numPr>
        <w:rPr>
          <w:rFonts w:ascii="Arial" w:hAnsi="Arial" w:cs="Arial"/>
        </w:rPr>
      </w:pPr>
      <w:r>
        <w:rPr>
          <w:rFonts w:ascii="Arial" w:hAnsi="Arial" w:cs="Arial"/>
        </w:rPr>
        <w:t>On the 1</w:t>
      </w:r>
      <w:r w:rsidR="001E3B7B" w:rsidRPr="00971755">
        <w:rPr>
          <w:rFonts w:ascii="Arial" w:hAnsi="Arial" w:cs="Arial"/>
        </w:rPr>
        <w:t xml:space="preserve"> June we </w:t>
      </w:r>
      <w:r>
        <w:rPr>
          <w:rFonts w:ascii="Arial" w:hAnsi="Arial" w:cs="Arial"/>
        </w:rPr>
        <w:t xml:space="preserve">ran </w:t>
      </w:r>
      <w:r w:rsidR="001E3B7B" w:rsidRPr="00971755">
        <w:rPr>
          <w:rFonts w:ascii="Arial" w:hAnsi="Arial" w:cs="Arial"/>
        </w:rPr>
        <w:t xml:space="preserve">an event in the West Midlands to support councils with issues they are facing in children’s social care. The region has the second highest turnover rate (16.1%) and vacancy rate (17.5%) outside London. The event </w:t>
      </w:r>
      <w:r>
        <w:rPr>
          <w:rFonts w:ascii="Arial" w:hAnsi="Arial" w:cs="Arial"/>
        </w:rPr>
        <w:t xml:space="preserve">was </w:t>
      </w:r>
      <w:r w:rsidR="001E3B7B" w:rsidRPr="00971755">
        <w:rPr>
          <w:rFonts w:ascii="Arial" w:hAnsi="Arial" w:cs="Arial"/>
        </w:rPr>
        <w:t xml:space="preserve">attended by over 50 councils and </w:t>
      </w:r>
      <w:r>
        <w:rPr>
          <w:rFonts w:ascii="Arial" w:hAnsi="Arial" w:cs="Arial"/>
        </w:rPr>
        <w:t xml:space="preserve">looked </w:t>
      </w:r>
      <w:r w:rsidR="001E3B7B" w:rsidRPr="00971755">
        <w:rPr>
          <w:rFonts w:ascii="Arial" w:hAnsi="Arial" w:cs="Arial"/>
        </w:rPr>
        <w:t xml:space="preserve">at ways of reducing agency usage and cost as well as new ways of recruiting and retaining social workers, such as flexible hiring and a Come Back to Social work programme. </w:t>
      </w:r>
    </w:p>
    <w:p w14:paraId="23274C4F" w14:textId="77777777" w:rsidR="00F97570" w:rsidRDefault="00F97570" w:rsidP="001E3B7B">
      <w:pPr>
        <w:rPr>
          <w:rFonts w:ascii="Arial" w:hAnsi="Arial" w:cs="Arial"/>
        </w:rPr>
      </w:pPr>
    </w:p>
    <w:p w14:paraId="35A72547" w14:textId="0E86C885" w:rsidR="00F97570" w:rsidRPr="00F97570" w:rsidRDefault="00F97570" w:rsidP="001E3B7B">
      <w:pPr>
        <w:rPr>
          <w:rFonts w:ascii="Arial" w:hAnsi="Arial" w:cs="Arial"/>
          <w:b/>
        </w:rPr>
      </w:pPr>
      <w:r w:rsidRPr="00F97570">
        <w:rPr>
          <w:rFonts w:ascii="Arial" w:hAnsi="Arial" w:cs="Arial"/>
          <w:b/>
        </w:rPr>
        <w:t>Apprenticeships</w:t>
      </w:r>
    </w:p>
    <w:p w14:paraId="684DDF92" w14:textId="77777777" w:rsidR="00F97570" w:rsidRDefault="00F97570" w:rsidP="001E3B7B">
      <w:pPr>
        <w:rPr>
          <w:rFonts w:ascii="Arial" w:hAnsi="Arial" w:cs="Arial"/>
        </w:rPr>
      </w:pPr>
    </w:p>
    <w:p w14:paraId="4260BB59" w14:textId="77777777" w:rsidR="00F97570" w:rsidRPr="00971755" w:rsidRDefault="00F97570" w:rsidP="00971755">
      <w:pPr>
        <w:pStyle w:val="ListParagraph"/>
        <w:numPr>
          <w:ilvl w:val="0"/>
          <w:numId w:val="19"/>
        </w:numPr>
        <w:rPr>
          <w:rFonts w:ascii="Arial" w:hAnsi="Arial" w:cs="Arial"/>
        </w:rPr>
      </w:pPr>
      <w:r w:rsidRPr="00971755">
        <w:rPr>
          <w:rFonts w:ascii="Arial" w:hAnsi="Arial" w:cs="Arial"/>
        </w:rPr>
        <w:t>LGA is responding to councils need to address the apprenticeship levy. The LGA is delivering a support programme to councils to help them plan and manage the apprenticeship levy and meet their public sector targets. The levy will cost councils £207m per year to achieve 36,000 apprenticeship opportunities. Several issues have emerged which involve the development of appropriate training standards and the application of the levy in schools. The LGA is providing practical advice and guidance to help councils sharing practice and supporting new standards development. </w:t>
      </w:r>
    </w:p>
    <w:p w14:paraId="67483C3D" w14:textId="77777777" w:rsidR="00084F49" w:rsidRDefault="00084F49" w:rsidP="00F97570">
      <w:pPr>
        <w:rPr>
          <w:rFonts w:ascii="Arial" w:hAnsi="Arial" w:cs="Arial"/>
        </w:rPr>
      </w:pPr>
    </w:p>
    <w:p w14:paraId="593BD025" w14:textId="15E88A35" w:rsidR="00084F49" w:rsidRPr="00084F49" w:rsidRDefault="00084F49" w:rsidP="00F97570">
      <w:pPr>
        <w:rPr>
          <w:rFonts w:ascii="Arial" w:hAnsi="Arial" w:cs="Arial"/>
          <w:b/>
        </w:rPr>
      </w:pPr>
      <w:r w:rsidRPr="00084F49">
        <w:rPr>
          <w:rFonts w:ascii="Arial" w:hAnsi="Arial" w:cs="Arial"/>
          <w:b/>
        </w:rPr>
        <w:t>Local Government Workforce Strategy</w:t>
      </w:r>
    </w:p>
    <w:p w14:paraId="66AD0011" w14:textId="77777777" w:rsidR="00084F49" w:rsidRDefault="00084F49" w:rsidP="00F97570">
      <w:pPr>
        <w:rPr>
          <w:rFonts w:ascii="Arial" w:hAnsi="Arial" w:cs="Arial"/>
        </w:rPr>
      </w:pPr>
    </w:p>
    <w:p w14:paraId="150ADAAA" w14:textId="560BDC71" w:rsidR="00084F49" w:rsidRPr="00971755" w:rsidRDefault="00084F49" w:rsidP="00971755">
      <w:pPr>
        <w:pStyle w:val="ListParagraph"/>
        <w:numPr>
          <w:ilvl w:val="0"/>
          <w:numId w:val="19"/>
        </w:numPr>
        <w:rPr>
          <w:rFonts w:ascii="Arial" w:hAnsi="Arial" w:cs="Arial"/>
        </w:rPr>
      </w:pPr>
      <w:r w:rsidRPr="00971755">
        <w:rPr>
          <w:rFonts w:ascii="Arial" w:hAnsi="Arial" w:cs="Arial"/>
        </w:rPr>
        <w:t>It has been seven years since the last formal version of the Local Government Workforce Strategy was published. It feels timely to produce a refreshed statement of shared workforce priorities, together with ideas about how to approach local priorities and the support that the LGA can offer. The workforce strategy team has begun work on a briefing document and further updates will be provided at subsequent meetings.</w:t>
      </w:r>
    </w:p>
    <w:p w14:paraId="63C7600B" w14:textId="77777777" w:rsidR="00F97570" w:rsidRPr="001E3B7B" w:rsidRDefault="00F97570" w:rsidP="001E3B7B">
      <w:pPr>
        <w:rPr>
          <w:rFonts w:ascii="Arial" w:hAnsi="Arial" w:cs="Arial"/>
        </w:rPr>
      </w:pPr>
    </w:p>
    <w:p w14:paraId="448C4E7C" w14:textId="77777777" w:rsidR="00992E96" w:rsidRPr="00C7035F" w:rsidRDefault="00992E96" w:rsidP="00841D53">
      <w:pPr>
        <w:rPr>
          <w:rFonts w:ascii="Arial" w:hAnsi="Arial" w:cs="Arial"/>
          <w:b/>
          <w:szCs w:val="22"/>
        </w:rPr>
      </w:pPr>
      <w:r w:rsidRPr="00C7035F">
        <w:rPr>
          <w:rFonts w:ascii="Arial" w:hAnsi="Arial" w:cs="Arial"/>
          <w:b/>
          <w:szCs w:val="22"/>
        </w:rPr>
        <w:t xml:space="preserve">Implications for Wales </w:t>
      </w:r>
    </w:p>
    <w:p w14:paraId="55ABB3A7" w14:textId="77777777" w:rsidR="00F82574" w:rsidRPr="00C7035F" w:rsidRDefault="00F82574" w:rsidP="00C61341">
      <w:pPr>
        <w:rPr>
          <w:rFonts w:ascii="Arial" w:hAnsi="Arial" w:cs="Arial"/>
          <w:szCs w:val="22"/>
        </w:rPr>
      </w:pPr>
    </w:p>
    <w:p w14:paraId="3717E7E2" w14:textId="77777777" w:rsidR="00C61341" w:rsidRPr="00971755" w:rsidRDefault="00C61341" w:rsidP="00971755">
      <w:pPr>
        <w:pStyle w:val="ListParagraph"/>
        <w:numPr>
          <w:ilvl w:val="0"/>
          <w:numId w:val="19"/>
        </w:numPr>
        <w:rPr>
          <w:rFonts w:ascii="Arial" w:hAnsi="Arial" w:cs="Arial"/>
          <w:szCs w:val="22"/>
        </w:rPr>
      </w:pPr>
      <w:r w:rsidRPr="00971755">
        <w:rPr>
          <w:rFonts w:ascii="Arial" w:hAnsi="Arial" w:cs="Arial"/>
          <w:szCs w:val="22"/>
        </w:rPr>
        <w:t xml:space="preserve">The pay negotiations and pension policy sections above cover Welsh councils, whereas the strategic elements of the LGA’s work do not directly apply to Welsh councils.   </w:t>
      </w:r>
    </w:p>
    <w:p w14:paraId="2B279741" w14:textId="77777777" w:rsidR="00992E96" w:rsidRPr="00C7035F" w:rsidRDefault="00992E96" w:rsidP="00841D53">
      <w:pPr>
        <w:rPr>
          <w:rFonts w:ascii="Arial" w:hAnsi="Arial" w:cs="Arial"/>
          <w:b/>
          <w:szCs w:val="22"/>
        </w:rPr>
      </w:pPr>
    </w:p>
    <w:p w14:paraId="28E25D66" w14:textId="77777777" w:rsidR="00992E96" w:rsidRPr="00C7035F" w:rsidRDefault="00992E96" w:rsidP="00841D53">
      <w:pPr>
        <w:rPr>
          <w:rFonts w:ascii="Arial" w:hAnsi="Arial" w:cs="Arial"/>
          <w:b/>
          <w:szCs w:val="22"/>
        </w:rPr>
      </w:pPr>
      <w:r w:rsidRPr="00C7035F">
        <w:rPr>
          <w:rFonts w:ascii="Arial" w:hAnsi="Arial" w:cs="Arial"/>
          <w:b/>
          <w:szCs w:val="22"/>
        </w:rPr>
        <w:t>Financial Implications</w:t>
      </w:r>
    </w:p>
    <w:p w14:paraId="0F25E228" w14:textId="77777777" w:rsidR="00992E96" w:rsidRPr="00C7035F" w:rsidRDefault="00992E96" w:rsidP="00841D53">
      <w:pPr>
        <w:rPr>
          <w:rFonts w:ascii="Arial" w:hAnsi="Arial" w:cs="Arial"/>
          <w:szCs w:val="22"/>
        </w:rPr>
      </w:pPr>
    </w:p>
    <w:p w14:paraId="3B61D2AD" w14:textId="77777777" w:rsidR="00992E96" w:rsidRPr="00971755" w:rsidRDefault="00F72907" w:rsidP="00971755">
      <w:pPr>
        <w:pStyle w:val="ListParagraph"/>
        <w:numPr>
          <w:ilvl w:val="0"/>
          <w:numId w:val="19"/>
        </w:numPr>
        <w:rPr>
          <w:rFonts w:ascii="Arial" w:hAnsi="Arial" w:cs="Arial"/>
          <w:szCs w:val="22"/>
        </w:rPr>
      </w:pPr>
      <w:r w:rsidRPr="00971755">
        <w:rPr>
          <w:rFonts w:ascii="Arial" w:hAnsi="Arial" w:cs="Arial"/>
          <w:szCs w:val="22"/>
        </w:rPr>
        <w:t xml:space="preserve">The outlined activities </w:t>
      </w:r>
      <w:r w:rsidR="00081D24" w:rsidRPr="00971755">
        <w:rPr>
          <w:rFonts w:ascii="Arial" w:hAnsi="Arial" w:cs="Arial"/>
          <w:szCs w:val="22"/>
        </w:rPr>
        <w:t xml:space="preserve">are within the work programme and therefore </w:t>
      </w:r>
      <w:r w:rsidRPr="00971755">
        <w:rPr>
          <w:rFonts w:ascii="Arial" w:hAnsi="Arial" w:cs="Arial"/>
          <w:szCs w:val="22"/>
        </w:rPr>
        <w:t>have been budgeted for.</w:t>
      </w:r>
    </w:p>
    <w:p w14:paraId="32DC0EE4" w14:textId="77777777" w:rsidR="002634A5" w:rsidRPr="00C7035F" w:rsidRDefault="002634A5" w:rsidP="00841D53">
      <w:pPr>
        <w:rPr>
          <w:rFonts w:ascii="Arial" w:hAnsi="Arial" w:cs="Arial"/>
          <w:szCs w:val="22"/>
        </w:rPr>
      </w:pPr>
    </w:p>
    <w:p w14:paraId="3F3404B7" w14:textId="77777777" w:rsidR="00992E96" w:rsidRPr="00C7035F" w:rsidRDefault="00992E96" w:rsidP="00841D53">
      <w:pPr>
        <w:rPr>
          <w:rFonts w:ascii="Arial" w:hAnsi="Arial" w:cs="Arial"/>
          <w:szCs w:val="22"/>
        </w:rPr>
      </w:pPr>
      <w:r w:rsidRPr="00C7035F">
        <w:rPr>
          <w:rFonts w:ascii="Arial" w:hAnsi="Arial" w:cs="Arial"/>
          <w:b/>
          <w:szCs w:val="22"/>
        </w:rPr>
        <w:t>Next steps</w:t>
      </w:r>
    </w:p>
    <w:p w14:paraId="49A5A9AF" w14:textId="77777777" w:rsidR="00992E96" w:rsidRPr="00C7035F" w:rsidRDefault="00992E96" w:rsidP="00841D53">
      <w:pPr>
        <w:rPr>
          <w:rFonts w:ascii="Arial" w:hAnsi="Arial" w:cs="Arial"/>
          <w:szCs w:val="22"/>
        </w:rPr>
      </w:pPr>
    </w:p>
    <w:p w14:paraId="736B8A2B" w14:textId="77777777" w:rsidR="00992E96" w:rsidRPr="00971755" w:rsidRDefault="00992E96" w:rsidP="00971755">
      <w:pPr>
        <w:pStyle w:val="ListParagraph"/>
        <w:numPr>
          <w:ilvl w:val="0"/>
          <w:numId w:val="19"/>
        </w:numPr>
        <w:rPr>
          <w:rFonts w:ascii="Arial" w:hAnsi="Arial" w:cs="Arial"/>
          <w:szCs w:val="22"/>
        </w:rPr>
      </w:pPr>
      <w:r w:rsidRPr="00971755">
        <w:rPr>
          <w:rFonts w:ascii="Arial" w:hAnsi="Arial" w:cs="Arial"/>
          <w:szCs w:val="22"/>
        </w:rPr>
        <w:t>Members are asked to</w:t>
      </w:r>
      <w:r w:rsidR="00153107" w:rsidRPr="00971755">
        <w:rPr>
          <w:rFonts w:ascii="Arial" w:hAnsi="Arial" w:cs="Arial"/>
          <w:szCs w:val="22"/>
        </w:rPr>
        <w:t xml:space="preserve"> note the report</w:t>
      </w:r>
      <w:r w:rsidR="00F72907" w:rsidRPr="00971755">
        <w:rPr>
          <w:rFonts w:ascii="Arial" w:hAnsi="Arial" w:cs="Arial"/>
          <w:szCs w:val="22"/>
        </w:rPr>
        <w:t xml:space="preserve">. </w:t>
      </w:r>
    </w:p>
    <w:p w14:paraId="7FA08D87" w14:textId="77777777" w:rsidR="00B23DA6" w:rsidRPr="00C7035F" w:rsidRDefault="00B23DA6" w:rsidP="00A055A8">
      <w:pPr>
        <w:rPr>
          <w:rFonts w:ascii="Arial" w:hAnsi="Arial" w:cs="Arial"/>
          <w:szCs w:val="22"/>
        </w:rPr>
      </w:pPr>
    </w:p>
    <w:sectPr w:rsidR="00B23DA6" w:rsidRPr="00C703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5CA55" w14:textId="77777777" w:rsidR="00342310" w:rsidRDefault="00342310">
      <w:r>
        <w:separator/>
      </w:r>
    </w:p>
  </w:endnote>
  <w:endnote w:type="continuationSeparator" w:id="0">
    <w:p w14:paraId="780586EA" w14:textId="77777777" w:rsidR="00342310" w:rsidRDefault="0034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5FB8" w14:textId="77777777" w:rsidR="00342310" w:rsidRDefault="00342310">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2F20E" w14:textId="77777777" w:rsidR="00342310" w:rsidRDefault="00342310">
      <w:r>
        <w:separator/>
      </w:r>
    </w:p>
  </w:footnote>
  <w:footnote w:type="continuationSeparator" w:id="0">
    <w:p w14:paraId="7773F526" w14:textId="77777777" w:rsidR="00342310" w:rsidRDefault="00342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342310" w:rsidRPr="004F266E" w14:paraId="6AF1FCB9" w14:textId="77777777" w:rsidTr="00164424">
      <w:tc>
        <w:tcPr>
          <w:tcW w:w="5920" w:type="dxa"/>
          <w:vMerge w:val="restart"/>
          <w:shd w:val="clear" w:color="auto" w:fill="auto"/>
        </w:tcPr>
        <w:p w14:paraId="689D290E" w14:textId="77777777" w:rsidR="00342310" w:rsidRPr="00374227" w:rsidRDefault="00342310" w:rsidP="00164424">
          <w:pPr>
            <w:pStyle w:val="Header"/>
            <w:tabs>
              <w:tab w:val="clear" w:pos="4153"/>
              <w:tab w:val="clear" w:pos="8306"/>
              <w:tab w:val="center" w:pos="2923"/>
            </w:tabs>
          </w:pPr>
          <w:r>
            <w:rPr>
              <w:rFonts w:ascii="Arial" w:hAnsi="Arial" w:cs="Arial"/>
              <w:noProof/>
              <w:sz w:val="44"/>
              <w:szCs w:val="44"/>
            </w:rPr>
            <w:drawing>
              <wp:inline distT="0" distB="0" distL="0" distR="0" wp14:anchorId="063277D1" wp14:editId="592B3C6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703CE389" w14:textId="77777777" w:rsidR="00342310" w:rsidRPr="00E7702B" w:rsidRDefault="00342310" w:rsidP="00164424">
          <w:pPr>
            <w:pStyle w:val="Header"/>
            <w:rPr>
              <w:rFonts w:ascii="Arial" w:hAnsi="Arial" w:cs="Arial"/>
              <w:b/>
              <w:i/>
              <w:szCs w:val="22"/>
            </w:rPr>
          </w:pPr>
          <w:r>
            <w:rPr>
              <w:rFonts w:ascii="Arial" w:hAnsi="Arial" w:cs="Arial"/>
              <w:b/>
              <w:szCs w:val="22"/>
            </w:rPr>
            <w:t xml:space="preserve">LGA Resources Board </w:t>
          </w:r>
          <w:r w:rsidRPr="00E7702B">
            <w:rPr>
              <w:rFonts w:ascii="Arial" w:hAnsi="Arial" w:cs="Arial"/>
              <w:i/>
            </w:rPr>
            <w:t xml:space="preserve"> </w:t>
          </w:r>
        </w:p>
      </w:tc>
    </w:tr>
    <w:tr w:rsidR="00342310" w14:paraId="5AACA224" w14:textId="77777777" w:rsidTr="00164424">
      <w:trPr>
        <w:trHeight w:val="450"/>
      </w:trPr>
      <w:tc>
        <w:tcPr>
          <w:tcW w:w="5920" w:type="dxa"/>
          <w:vMerge/>
          <w:shd w:val="clear" w:color="auto" w:fill="auto"/>
        </w:tcPr>
        <w:p w14:paraId="60792C15" w14:textId="77777777" w:rsidR="00342310" w:rsidRPr="00374227" w:rsidRDefault="00342310" w:rsidP="00164424">
          <w:pPr>
            <w:pStyle w:val="Header"/>
          </w:pPr>
        </w:p>
      </w:tc>
      <w:tc>
        <w:tcPr>
          <w:tcW w:w="3260" w:type="dxa"/>
          <w:shd w:val="clear" w:color="auto" w:fill="auto"/>
          <w:vAlign w:val="center"/>
        </w:tcPr>
        <w:p w14:paraId="239D0A9B" w14:textId="21E6FFCC" w:rsidR="00342310" w:rsidRPr="00374227" w:rsidRDefault="00342310" w:rsidP="00164424">
          <w:pPr>
            <w:pStyle w:val="Header"/>
            <w:spacing w:before="60"/>
            <w:rPr>
              <w:rFonts w:ascii="Arial" w:hAnsi="Arial" w:cs="Arial"/>
              <w:szCs w:val="22"/>
            </w:rPr>
          </w:pPr>
          <w:r>
            <w:rPr>
              <w:rFonts w:ascii="Arial" w:hAnsi="Arial" w:cs="Arial"/>
              <w:szCs w:val="22"/>
            </w:rPr>
            <w:t xml:space="preserve">22 June 2017 </w:t>
          </w:r>
        </w:p>
      </w:tc>
    </w:tr>
    <w:tr w:rsidR="00342310" w:rsidRPr="004F266E" w14:paraId="0294D435" w14:textId="77777777" w:rsidTr="00164424">
      <w:trPr>
        <w:trHeight w:val="708"/>
      </w:trPr>
      <w:tc>
        <w:tcPr>
          <w:tcW w:w="5920" w:type="dxa"/>
          <w:vMerge/>
          <w:shd w:val="clear" w:color="auto" w:fill="auto"/>
        </w:tcPr>
        <w:p w14:paraId="2BD52402" w14:textId="77777777" w:rsidR="00342310" w:rsidRPr="00374227" w:rsidRDefault="00342310" w:rsidP="00164424">
          <w:pPr>
            <w:pStyle w:val="Header"/>
          </w:pPr>
        </w:p>
      </w:tc>
      <w:tc>
        <w:tcPr>
          <w:tcW w:w="3260" w:type="dxa"/>
          <w:shd w:val="clear" w:color="auto" w:fill="auto"/>
          <w:vAlign w:val="center"/>
        </w:tcPr>
        <w:p w14:paraId="2AD32DE8" w14:textId="77777777" w:rsidR="00342310" w:rsidRPr="00374227" w:rsidRDefault="00342310" w:rsidP="00C61341">
          <w:pPr>
            <w:pStyle w:val="Header"/>
            <w:spacing w:before="60"/>
            <w:rPr>
              <w:rFonts w:ascii="Arial" w:hAnsi="Arial" w:cs="Arial"/>
              <w:b/>
              <w:szCs w:val="22"/>
            </w:rPr>
          </w:pPr>
        </w:p>
      </w:tc>
    </w:tr>
  </w:tbl>
  <w:p w14:paraId="229DAE34" w14:textId="77777777" w:rsidR="00342310" w:rsidRPr="0021114E" w:rsidRDefault="00342310">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B2BC" w14:textId="77777777" w:rsidR="00342310" w:rsidRDefault="00342310" w:rsidP="00164424">
    <w:pPr>
      <w:pStyle w:val="Header"/>
      <w:rPr>
        <w:sz w:val="2"/>
      </w:rPr>
    </w:pPr>
  </w:p>
  <w:p w14:paraId="7501C09E" w14:textId="77777777" w:rsidR="00342310" w:rsidRDefault="00342310" w:rsidP="00164424">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342310" w:rsidRPr="001D2C76" w14:paraId="05883AA8" w14:textId="77777777" w:rsidTr="00164424">
      <w:tc>
        <w:tcPr>
          <w:tcW w:w="6062" w:type="dxa"/>
          <w:vMerge w:val="restart"/>
        </w:tcPr>
        <w:p w14:paraId="5F476402" w14:textId="77777777" w:rsidR="00342310" w:rsidRDefault="00342310" w:rsidP="00164424">
          <w:pPr>
            <w:pStyle w:val="Header"/>
            <w:tabs>
              <w:tab w:val="clear" w:pos="4153"/>
              <w:tab w:val="clear" w:pos="8306"/>
              <w:tab w:val="center" w:pos="2923"/>
            </w:tabs>
          </w:pPr>
          <w:r>
            <w:rPr>
              <w:rFonts w:ascii="Arial" w:hAnsi="Arial" w:cs="Arial"/>
              <w:noProof/>
              <w:sz w:val="44"/>
              <w:szCs w:val="44"/>
            </w:rPr>
            <w:drawing>
              <wp:inline distT="0" distB="0" distL="0" distR="0" wp14:anchorId="6ABA27F1" wp14:editId="029B3C8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0D48F3F" w14:textId="77777777" w:rsidR="00342310" w:rsidRPr="001D2C76" w:rsidRDefault="00342310" w:rsidP="00164424">
          <w:pPr>
            <w:pStyle w:val="Header"/>
            <w:rPr>
              <w:b/>
            </w:rPr>
          </w:pPr>
          <w:r>
            <w:rPr>
              <w:rFonts w:ascii="Arial" w:hAnsi="Arial" w:cs="Arial"/>
              <w:b/>
              <w:sz w:val="24"/>
              <w:szCs w:val="24"/>
            </w:rPr>
            <w:t>Meeting title</w:t>
          </w:r>
        </w:p>
      </w:tc>
    </w:tr>
    <w:tr w:rsidR="00342310" w14:paraId="7324E7EB" w14:textId="77777777" w:rsidTr="00164424">
      <w:trPr>
        <w:trHeight w:val="450"/>
      </w:trPr>
      <w:tc>
        <w:tcPr>
          <w:tcW w:w="6062" w:type="dxa"/>
          <w:vMerge/>
        </w:tcPr>
        <w:p w14:paraId="563EFF8B" w14:textId="77777777" w:rsidR="00342310" w:rsidRDefault="00342310" w:rsidP="00164424">
          <w:pPr>
            <w:pStyle w:val="Header"/>
          </w:pPr>
        </w:p>
      </w:tc>
      <w:tc>
        <w:tcPr>
          <w:tcW w:w="3225" w:type="dxa"/>
        </w:tcPr>
        <w:p w14:paraId="49DE6065" w14:textId="77777777" w:rsidR="00342310" w:rsidRDefault="00342310" w:rsidP="00164424">
          <w:pPr>
            <w:pStyle w:val="Header"/>
            <w:spacing w:before="60"/>
          </w:pPr>
          <w:r>
            <w:rPr>
              <w:rFonts w:ascii="Arial" w:hAnsi="Arial" w:cs="Arial"/>
              <w:sz w:val="24"/>
              <w:szCs w:val="24"/>
            </w:rPr>
            <w:t xml:space="preserve">Meeting date </w:t>
          </w:r>
        </w:p>
      </w:tc>
    </w:tr>
    <w:tr w:rsidR="00342310" w14:paraId="5733C599" w14:textId="77777777" w:rsidTr="00164424">
      <w:trPr>
        <w:trHeight w:val="450"/>
      </w:trPr>
      <w:tc>
        <w:tcPr>
          <w:tcW w:w="6062" w:type="dxa"/>
          <w:vMerge/>
        </w:tcPr>
        <w:p w14:paraId="69E20B6B" w14:textId="77777777" w:rsidR="00342310" w:rsidRDefault="00342310" w:rsidP="00164424">
          <w:pPr>
            <w:pStyle w:val="Header"/>
          </w:pPr>
        </w:p>
      </w:tc>
      <w:tc>
        <w:tcPr>
          <w:tcW w:w="3225" w:type="dxa"/>
        </w:tcPr>
        <w:p w14:paraId="1FDCFB30" w14:textId="77777777" w:rsidR="00342310" w:rsidRDefault="00342310" w:rsidP="00164424">
          <w:pPr>
            <w:pStyle w:val="Header"/>
            <w:spacing w:before="60"/>
            <w:rPr>
              <w:rFonts w:ascii="Arial" w:hAnsi="Arial" w:cs="Arial"/>
              <w:b/>
              <w:sz w:val="24"/>
              <w:szCs w:val="24"/>
            </w:rPr>
          </w:pPr>
        </w:p>
        <w:p w14:paraId="7B9D28D1" w14:textId="77777777" w:rsidR="00342310" w:rsidRPr="00546D0D" w:rsidRDefault="00342310" w:rsidP="00164424">
          <w:pPr>
            <w:pStyle w:val="Header"/>
            <w:spacing w:before="60"/>
            <w:rPr>
              <w:rFonts w:ascii="Arial" w:hAnsi="Arial" w:cs="Arial"/>
              <w:b/>
              <w:sz w:val="24"/>
              <w:szCs w:val="24"/>
            </w:rPr>
          </w:pPr>
          <w:r>
            <w:rPr>
              <w:rFonts w:ascii="Arial" w:hAnsi="Arial" w:cs="Arial"/>
              <w:b/>
              <w:sz w:val="24"/>
              <w:szCs w:val="24"/>
            </w:rPr>
            <w:t>Item X</w:t>
          </w:r>
        </w:p>
      </w:tc>
    </w:tr>
  </w:tbl>
  <w:p w14:paraId="7830592B" w14:textId="77777777" w:rsidR="00342310" w:rsidRDefault="00342310" w:rsidP="0016442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D36"/>
    <w:multiLevelType w:val="hybridMultilevel"/>
    <w:tmpl w:val="C6484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522239"/>
    <w:multiLevelType w:val="multilevel"/>
    <w:tmpl w:val="50043E50"/>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201446"/>
    <w:multiLevelType w:val="hybridMultilevel"/>
    <w:tmpl w:val="ECF6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05283"/>
    <w:multiLevelType w:val="multilevel"/>
    <w:tmpl w:val="4DF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CD6F88"/>
    <w:multiLevelType w:val="hybridMultilevel"/>
    <w:tmpl w:val="E3585CA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F03BF"/>
    <w:multiLevelType w:val="hybridMultilevel"/>
    <w:tmpl w:val="DDCA1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B455A3"/>
    <w:multiLevelType w:val="hybridMultilevel"/>
    <w:tmpl w:val="E61E9374"/>
    <w:lvl w:ilvl="0" w:tplc="A6429C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77A96"/>
    <w:multiLevelType w:val="hybridMultilevel"/>
    <w:tmpl w:val="48EC14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FF33FC"/>
    <w:multiLevelType w:val="hybridMultilevel"/>
    <w:tmpl w:val="CA7C7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D78D7"/>
    <w:multiLevelType w:val="multilevel"/>
    <w:tmpl w:val="6AC0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F93F7A"/>
    <w:multiLevelType w:val="multilevel"/>
    <w:tmpl w:val="EB6E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A76E7B"/>
    <w:multiLevelType w:val="hybridMultilevel"/>
    <w:tmpl w:val="3238E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2C2F97"/>
    <w:multiLevelType w:val="hybridMultilevel"/>
    <w:tmpl w:val="35542D26"/>
    <w:lvl w:ilvl="0" w:tplc="480A06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20ACA"/>
    <w:multiLevelType w:val="hybridMultilevel"/>
    <w:tmpl w:val="3A5C6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5A3BA6"/>
    <w:multiLevelType w:val="hybridMultilevel"/>
    <w:tmpl w:val="003EB5B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8E6739"/>
    <w:multiLevelType w:val="hybridMultilevel"/>
    <w:tmpl w:val="928EFE14"/>
    <w:lvl w:ilvl="0" w:tplc="1BDC3C4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3C0628"/>
    <w:multiLevelType w:val="hybridMultilevel"/>
    <w:tmpl w:val="930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C07FA"/>
    <w:multiLevelType w:val="hybridMultilevel"/>
    <w:tmpl w:val="91CCA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4F47B16"/>
    <w:multiLevelType w:val="hybridMultilevel"/>
    <w:tmpl w:val="9C48F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12"/>
  </w:num>
  <w:num w:numId="8">
    <w:abstractNumId w:val="3"/>
  </w:num>
  <w:num w:numId="9">
    <w:abstractNumId w:val="11"/>
  </w:num>
  <w:num w:numId="10">
    <w:abstractNumId w:val="10"/>
  </w:num>
  <w:num w:numId="11">
    <w:abstractNumId w:val="9"/>
  </w:num>
  <w:num w:numId="12">
    <w:abstractNumId w:val="18"/>
  </w:num>
  <w:num w:numId="13">
    <w:abstractNumId w:val="7"/>
  </w:num>
  <w:num w:numId="14">
    <w:abstractNumId w:val="14"/>
  </w:num>
  <w:num w:numId="15">
    <w:abstractNumId w:val="1"/>
  </w:num>
  <w:num w:numId="16">
    <w:abstractNumId w:val="20"/>
  </w:num>
  <w:num w:numId="17">
    <w:abstractNumId w:val="5"/>
  </w:num>
  <w:num w:numId="18">
    <w:abstractNumId w:val="4"/>
  </w:num>
  <w:num w:numId="19">
    <w:abstractNumId w:val="13"/>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34DAD"/>
    <w:rsid w:val="000416C8"/>
    <w:rsid w:val="000573FC"/>
    <w:rsid w:val="00081D24"/>
    <w:rsid w:val="00084F49"/>
    <w:rsid w:val="00091A84"/>
    <w:rsid w:val="00105469"/>
    <w:rsid w:val="00122698"/>
    <w:rsid w:val="0012784D"/>
    <w:rsid w:val="001319F6"/>
    <w:rsid w:val="00152427"/>
    <w:rsid w:val="00153107"/>
    <w:rsid w:val="00164424"/>
    <w:rsid w:val="00191477"/>
    <w:rsid w:val="001B36CE"/>
    <w:rsid w:val="001E000E"/>
    <w:rsid w:val="001E3B7B"/>
    <w:rsid w:val="00243DF2"/>
    <w:rsid w:val="002634A5"/>
    <w:rsid w:val="002E66C0"/>
    <w:rsid w:val="00342310"/>
    <w:rsid w:val="00346156"/>
    <w:rsid w:val="00384C94"/>
    <w:rsid w:val="003E1FE7"/>
    <w:rsid w:val="004A0786"/>
    <w:rsid w:val="004A65C0"/>
    <w:rsid w:val="005647C0"/>
    <w:rsid w:val="00576349"/>
    <w:rsid w:val="006008B2"/>
    <w:rsid w:val="00612E8B"/>
    <w:rsid w:val="00636635"/>
    <w:rsid w:val="0068382D"/>
    <w:rsid w:val="00686F0D"/>
    <w:rsid w:val="006B7EC4"/>
    <w:rsid w:val="006E12EE"/>
    <w:rsid w:val="006F1E6E"/>
    <w:rsid w:val="007A49A1"/>
    <w:rsid w:val="00820FF5"/>
    <w:rsid w:val="008342B8"/>
    <w:rsid w:val="008361E4"/>
    <w:rsid w:val="00841D53"/>
    <w:rsid w:val="0087798E"/>
    <w:rsid w:val="00891AE9"/>
    <w:rsid w:val="0095680A"/>
    <w:rsid w:val="00971755"/>
    <w:rsid w:val="00992E96"/>
    <w:rsid w:val="009A1EE5"/>
    <w:rsid w:val="009A5334"/>
    <w:rsid w:val="009D6AF5"/>
    <w:rsid w:val="00A044F1"/>
    <w:rsid w:val="00A055A8"/>
    <w:rsid w:val="00A64724"/>
    <w:rsid w:val="00A65334"/>
    <w:rsid w:val="00A85AA3"/>
    <w:rsid w:val="00B14E17"/>
    <w:rsid w:val="00B23DA6"/>
    <w:rsid w:val="00B27F61"/>
    <w:rsid w:val="00BD2B3B"/>
    <w:rsid w:val="00C03562"/>
    <w:rsid w:val="00C06CC1"/>
    <w:rsid w:val="00C61341"/>
    <w:rsid w:val="00C7035F"/>
    <w:rsid w:val="00C92264"/>
    <w:rsid w:val="00CC25AC"/>
    <w:rsid w:val="00D128EF"/>
    <w:rsid w:val="00D16652"/>
    <w:rsid w:val="00D21B98"/>
    <w:rsid w:val="00D45B4D"/>
    <w:rsid w:val="00D642AB"/>
    <w:rsid w:val="00DA1CC8"/>
    <w:rsid w:val="00DA7583"/>
    <w:rsid w:val="00DF09AF"/>
    <w:rsid w:val="00E00C85"/>
    <w:rsid w:val="00E1448D"/>
    <w:rsid w:val="00E26F49"/>
    <w:rsid w:val="00E44454"/>
    <w:rsid w:val="00EA6D1C"/>
    <w:rsid w:val="00EB13FD"/>
    <w:rsid w:val="00EB5D56"/>
    <w:rsid w:val="00ED60BA"/>
    <w:rsid w:val="00F24DD4"/>
    <w:rsid w:val="00F262F6"/>
    <w:rsid w:val="00F566E2"/>
    <w:rsid w:val="00F575EE"/>
    <w:rsid w:val="00F72907"/>
    <w:rsid w:val="00F82574"/>
    <w:rsid w:val="00F97570"/>
    <w:rsid w:val="00FF2295"/>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BD3B"/>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4A65C0"/>
    <w:rPr>
      <w:sz w:val="16"/>
      <w:szCs w:val="16"/>
    </w:rPr>
  </w:style>
  <w:style w:type="paragraph" w:styleId="CommentText">
    <w:name w:val="annotation text"/>
    <w:basedOn w:val="Normal"/>
    <w:link w:val="CommentTextChar"/>
    <w:uiPriority w:val="99"/>
    <w:semiHidden/>
    <w:unhideWhenUsed/>
    <w:rsid w:val="004A65C0"/>
    <w:rPr>
      <w:sz w:val="20"/>
    </w:rPr>
  </w:style>
  <w:style w:type="character" w:customStyle="1" w:styleId="CommentTextChar">
    <w:name w:val="Comment Text Char"/>
    <w:basedOn w:val="DefaultParagraphFont"/>
    <w:link w:val="CommentText"/>
    <w:uiPriority w:val="99"/>
    <w:semiHidden/>
    <w:rsid w:val="004A65C0"/>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A65C0"/>
    <w:rPr>
      <w:b/>
      <w:bCs/>
    </w:rPr>
  </w:style>
  <w:style w:type="character" w:customStyle="1" w:styleId="CommentSubjectChar">
    <w:name w:val="Comment Subject Char"/>
    <w:basedOn w:val="CommentTextChar"/>
    <w:link w:val="CommentSubject"/>
    <w:uiPriority w:val="99"/>
    <w:semiHidden/>
    <w:rsid w:val="004A65C0"/>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4A6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C0"/>
    <w:rPr>
      <w:rFonts w:ascii="Segoe UI" w:eastAsia="Times New Roman" w:hAnsi="Segoe UI" w:cs="Segoe UI"/>
      <w:sz w:val="18"/>
      <w:szCs w:val="18"/>
      <w:lang w:eastAsia="en-GB"/>
    </w:rPr>
  </w:style>
  <w:style w:type="paragraph" w:customStyle="1" w:styleId="Default">
    <w:name w:val="Default"/>
    <w:rsid w:val="00A85AA3"/>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2491">
      <w:bodyDiv w:val="1"/>
      <w:marLeft w:val="0"/>
      <w:marRight w:val="0"/>
      <w:marTop w:val="0"/>
      <w:marBottom w:val="0"/>
      <w:divBdr>
        <w:top w:val="none" w:sz="0" w:space="0" w:color="auto"/>
        <w:left w:val="none" w:sz="0" w:space="0" w:color="auto"/>
        <w:bottom w:val="none" w:sz="0" w:space="0" w:color="auto"/>
        <w:right w:val="none" w:sz="0" w:space="0" w:color="auto"/>
      </w:divBdr>
    </w:div>
    <w:div w:id="489716988">
      <w:bodyDiv w:val="1"/>
      <w:marLeft w:val="0"/>
      <w:marRight w:val="0"/>
      <w:marTop w:val="0"/>
      <w:marBottom w:val="0"/>
      <w:divBdr>
        <w:top w:val="none" w:sz="0" w:space="0" w:color="auto"/>
        <w:left w:val="none" w:sz="0" w:space="0" w:color="auto"/>
        <w:bottom w:val="none" w:sz="0" w:space="0" w:color="auto"/>
        <w:right w:val="none" w:sz="0" w:space="0" w:color="auto"/>
      </w:divBdr>
    </w:div>
    <w:div w:id="613555256">
      <w:bodyDiv w:val="1"/>
      <w:marLeft w:val="0"/>
      <w:marRight w:val="0"/>
      <w:marTop w:val="0"/>
      <w:marBottom w:val="0"/>
      <w:divBdr>
        <w:top w:val="none" w:sz="0" w:space="0" w:color="auto"/>
        <w:left w:val="none" w:sz="0" w:space="0" w:color="auto"/>
        <w:bottom w:val="none" w:sz="0" w:space="0" w:color="auto"/>
        <w:right w:val="none" w:sz="0" w:space="0" w:color="auto"/>
      </w:divBdr>
    </w:div>
    <w:div w:id="879901569">
      <w:bodyDiv w:val="1"/>
      <w:marLeft w:val="0"/>
      <w:marRight w:val="0"/>
      <w:marTop w:val="0"/>
      <w:marBottom w:val="0"/>
      <w:divBdr>
        <w:top w:val="none" w:sz="0" w:space="0" w:color="auto"/>
        <w:left w:val="none" w:sz="0" w:space="0" w:color="auto"/>
        <w:bottom w:val="none" w:sz="0" w:space="0" w:color="auto"/>
        <w:right w:val="none" w:sz="0" w:space="0" w:color="auto"/>
      </w:divBdr>
      <w:divsChild>
        <w:div w:id="906959668">
          <w:marLeft w:val="0"/>
          <w:marRight w:val="0"/>
          <w:marTop w:val="0"/>
          <w:marBottom w:val="0"/>
          <w:divBdr>
            <w:top w:val="none" w:sz="0" w:space="0" w:color="auto"/>
            <w:left w:val="none" w:sz="0" w:space="0" w:color="auto"/>
            <w:bottom w:val="none" w:sz="0" w:space="0" w:color="auto"/>
            <w:right w:val="none" w:sz="0" w:space="0" w:color="auto"/>
          </w:divBdr>
          <w:divsChild>
            <w:div w:id="1991858911">
              <w:marLeft w:val="0"/>
              <w:marRight w:val="0"/>
              <w:marTop w:val="0"/>
              <w:marBottom w:val="300"/>
              <w:divBdr>
                <w:top w:val="none" w:sz="0" w:space="0" w:color="auto"/>
                <w:left w:val="none" w:sz="0" w:space="0" w:color="auto"/>
                <w:bottom w:val="none" w:sz="0" w:space="0" w:color="auto"/>
                <w:right w:val="none" w:sz="0" w:space="0" w:color="auto"/>
              </w:divBdr>
              <w:divsChild>
                <w:div w:id="1351301661">
                  <w:marLeft w:val="0"/>
                  <w:marRight w:val="0"/>
                  <w:marTop w:val="0"/>
                  <w:marBottom w:val="0"/>
                  <w:divBdr>
                    <w:top w:val="none" w:sz="0" w:space="0" w:color="auto"/>
                    <w:left w:val="none" w:sz="0" w:space="0" w:color="auto"/>
                    <w:bottom w:val="none" w:sz="0" w:space="0" w:color="auto"/>
                    <w:right w:val="none" w:sz="0" w:space="0" w:color="auto"/>
                  </w:divBdr>
                  <w:divsChild>
                    <w:div w:id="620187112">
                      <w:marLeft w:val="150"/>
                      <w:marRight w:val="150"/>
                      <w:marTop w:val="0"/>
                      <w:marBottom w:val="0"/>
                      <w:divBdr>
                        <w:top w:val="none" w:sz="0" w:space="0" w:color="auto"/>
                        <w:left w:val="none" w:sz="0" w:space="0" w:color="auto"/>
                        <w:bottom w:val="none" w:sz="0" w:space="0" w:color="auto"/>
                        <w:right w:val="none" w:sz="0" w:space="0" w:color="auto"/>
                      </w:divBdr>
                      <w:divsChild>
                        <w:div w:id="530538110">
                          <w:marLeft w:val="0"/>
                          <w:marRight w:val="0"/>
                          <w:marTop w:val="0"/>
                          <w:marBottom w:val="0"/>
                          <w:divBdr>
                            <w:top w:val="none" w:sz="0" w:space="0" w:color="auto"/>
                            <w:left w:val="none" w:sz="0" w:space="0" w:color="auto"/>
                            <w:bottom w:val="none" w:sz="0" w:space="0" w:color="auto"/>
                            <w:right w:val="none" w:sz="0" w:space="0" w:color="auto"/>
                          </w:divBdr>
                          <w:divsChild>
                            <w:div w:id="1966424830">
                              <w:marLeft w:val="0"/>
                              <w:marRight w:val="0"/>
                              <w:marTop w:val="0"/>
                              <w:marBottom w:val="0"/>
                              <w:divBdr>
                                <w:top w:val="none" w:sz="0" w:space="0" w:color="auto"/>
                                <w:left w:val="none" w:sz="0" w:space="0" w:color="auto"/>
                                <w:bottom w:val="none" w:sz="0" w:space="0" w:color="auto"/>
                                <w:right w:val="none" w:sz="0" w:space="0" w:color="auto"/>
                              </w:divBdr>
                              <w:divsChild>
                                <w:div w:id="291516889">
                                  <w:marLeft w:val="0"/>
                                  <w:marRight w:val="0"/>
                                  <w:marTop w:val="0"/>
                                  <w:marBottom w:val="0"/>
                                  <w:divBdr>
                                    <w:top w:val="none" w:sz="0" w:space="0" w:color="auto"/>
                                    <w:left w:val="none" w:sz="0" w:space="0" w:color="auto"/>
                                    <w:bottom w:val="none" w:sz="0" w:space="0" w:color="auto"/>
                                    <w:right w:val="none" w:sz="0" w:space="0" w:color="auto"/>
                                  </w:divBdr>
                                  <w:divsChild>
                                    <w:div w:id="2130315095">
                                      <w:marLeft w:val="0"/>
                                      <w:marRight w:val="0"/>
                                      <w:marTop w:val="0"/>
                                      <w:marBottom w:val="0"/>
                                      <w:divBdr>
                                        <w:top w:val="none" w:sz="0" w:space="0" w:color="auto"/>
                                        <w:left w:val="none" w:sz="0" w:space="0" w:color="auto"/>
                                        <w:bottom w:val="none" w:sz="0" w:space="0" w:color="auto"/>
                                        <w:right w:val="none" w:sz="0" w:space="0" w:color="auto"/>
                                      </w:divBdr>
                                      <w:divsChild>
                                        <w:div w:id="671221727">
                                          <w:marLeft w:val="0"/>
                                          <w:marRight w:val="0"/>
                                          <w:marTop w:val="0"/>
                                          <w:marBottom w:val="0"/>
                                          <w:divBdr>
                                            <w:top w:val="none" w:sz="0" w:space="0" w:color="auto"/>
                                            <w:left w:val="none" w:sz="0" w:space="0" w:color="auto"/>
                                            <w:bottom w:val="none" w:sz="0" w:space="0" w:color="auto"/>
                                            <w:right w:val="none" w:sz="0" w:space="0" w:color="auto"/>
                                          </w:divBdr>
                                          <w:divsChild>
                                            <w:div w:id="528185904">
                                              <w:marLeft w:val="0"/>
                                              <w:marRight w:val="0"/>
                                              <w:marTop w:val="0"/>
                                              <w:marBottom w:val="0"/>
                                              <w:divBdr>
                                                <w:top w:val="none" w:sz="0" w:space="0" w:color="auto"/>
                                                <w:left w:val="none" w:sz="0" w:space="0" w:color="auto"/>
                                                <w:bottom w:val="none" w:sz="0" w:space="0" w:color="auto"/>
                                                <w:right w:val="none" w:sz="0" w:space="0" w:color="auto"/>
                                              </w:divBdr>
                                              <w:divsChild>
                                                <w:div w:id="1861430990">
                                                  <w:marLeft w:val="0"/>
                                                  <w:marRight w:val="0"/>
                                                  <w:marTop w:val="0"/>
                                                  <w:marBottom w:val="0"/>
                                                  <w:divBdr>
                                                    <w:top w:val="none" w:sz="0" w:space="0" w:color="auto"/>
                                                    <w:left w:val="none" w:sz="0" w:space="0" w:color="auto"/>
                                                    <w:bottom w:val="none" w:sz="0" w:space="0" w:color="auto"/>
                                                    <w:right w:val="none" w:sz="0" w:space="0" w:color="auto"/>
                                                  </w:divBdr>
                                                  <w:divsChild>
                                                    <w:div w:id="2010673550">
                                                      <w:marLeft w:val="0"/>
                                                      <w:marRight w:val="0"/>
                                                      <w:marTop w:val="0"/>
                                                      <w:marBottom w:val="0"/>
                                                      <w:divBdr>
                                                        <w:top w:val="none" w:sz="0" w:space="0" w:color="auto"/>
                                                        <w:left w:val="none" w:sz="0" w:space="0" w:color="auto"/>
                                                        <w:bottom w:val="none" w:sz="0" w:space="0" w:color="auto"/>
                                                        <w:right w:val="none" w:sz="0" w:space="0" w:color="auto"/>
                                                      </w:divBdr>
                                                      <w:divsChild>
                                                        <w:div w:id="582832841">
                                                          <w:marLeft w:val="0"/>
                                                          <w:marRight w:val="0"/>
                                                          <w:marTop w:val="0"/>
                                                          <w:marBottom w:val="0"/>
                                                          <w:divBdr>
                                                            <w:top w:val="none" w:sz="0" w:space="0" w:color="auto"/>
                                                            <w:left w:val="none" w:sz="0" w:space="0" w:color="auto"/>
                                                            <w:bottom w:val="none" w:sz="0" w:space="0" w:color="auto"/>
                                                            <w:right w:val="none" w:sz="0" w:space="0" w:color="auto"/>
                                                          </w:divBdr>
                                                          <w:divsChild>
                                                            <w:div w:id="417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443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xcel" ma:contentTypeID="0x010100E36CFF635486D14D86451630E8C3A6A70039FC5BF883AE0C4A9E2B3E2507033044" ma:contentTypeVersion="5" ma:contentTypeDescription="" ma:contentTypeScope="" ma:versionID="9954618bd390128defe7e5f77ba04064">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1c8a0e75-f4bc-4eb4-8ed0-578eaea9e1ca"/>
    <ds:schemaRef ds:uri="http://purl.org/dc/elements/1.1/"/>
    <ds:schemaRef ds:uri="http://schemas.microsoft.com/office/infopath/2007/PartnerControls"/>
    <ds:schemaRef ds:uri="http://schemas.openxmlformats.org/package/2006/metadata/core-properties"/>
    <ds:schemaRef ds:uri="c8febe6a-14d9-43ab-83c3-c48f478fa47c"/>
  </ds:schemaRefs>
</ds:datastoreItem>
</file>

<file path=customXml/itemProps3.xml><?xml version="1.0" encoding="utf-8"?>
<ds:datastoreItem xmlns:ds="http://schemas.openxmlformats.org/officeDocument/2006/customXml" ds:itemID="{3F4CBB8F-F96F-4699-AD6D-4CBF4AFB3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5D08A-2DD1-4B90-AE4E-745D927C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5FEA481F</Template>
  <TotalTime>5</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4</cp:revision>
  <cp:lastPrinted>2017-03-16T11:50:00Z</cp:lastPrinted>
  <dcterms:created xsi:type="dcterms:W3CDTF">2017-06-12T13:57:00Z</dcterms:created>
  <dcterms:modified xsi:type="dcterms:W3CDTF">2017-06-15T14:43:00Z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0x010100E36CFF635486D14D86451630E8C3A6A70039FC5BF883AE0C4A9E2B3E2507033044</vt:lpwstr>
  </property>
  <property fmtid="{D5CDD505-2E9C-101B-9397-08002B2CF9AE}" pid="3" name="LGA Template">
    <vt:lpwstr>Template</vt:lpwstr>
  </property>
</Properties>
</file>